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00AB32C7" w:rsidRPr="00AB32C7">
        <w:rPr>
          <w:rFonts w:eastAsia="宋体" w:cs="Times New Roman"/>
          <w:b/>
          <w:noProof/>
          <w:kern w:val="0"/>
          <w:sz w:val="20"/>
          <w:szCs w:val="20"/>
          <w:lang w:val="en-GB"/>
        </w:rPr>
        <w:t xml:space="preserve"> </w:t>
      </w:r>
      <w:r w:rsidR="00176EA2">
        <w:rPr>
          <w:rFonts w:eastAsia="宋体" w:cs="Times New Roman" w:hint="eastAsia"/>
          <w:b/>
          <w:noProof/>
          <w:kern w:val="0"/>
          <w:sz w:val="20"/>
          <w:szCs w:val="20"/>
          <w:lang w:val="en-GB"/>
        </w:rPr>
        <w:t>RAN4#87</w:t>
      </w:r>
      <w:r w:rsidR="00AB32C7" w:rsidRPr="00AB32C7">
        <w:rPr>
          <w:rFonts w:eastAsia="宋体" w:cs="Times New Roman"/>
          <w:b/>
          <w:noProof/>
          <w:kern w:val="0"/>
          <w:sz w:val="20"/>
          <w:szCs w:val="20"/>
          <w:lang w:val="en-GB" w:eastAsia="en-US"/>
        </w:rPr>
        <w:t xml:space="preserve">                             </w:t>
      </w:r>
      <w:r w:rsidR="00AF7731">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00AB32C7" w:rsidRPr="00AB32C7">
        <w:rPr>
          <w:rFonts w:eastAsia="宋体" w:cs="Times New Roman"/>
          <w:b/>
          <w:noProof/>
          <w:kern w:val="0"/>
          <w:sz w:val="20"/>
          <w:szCs w:val="20"/>
          <w:lang w:val="en-GB"/>
        </w:rPr>
        <w:t>8</w:t>
      </w:r>
      <w:r w:rsidR="00603B1C">
        <w:rPr>
          <w:rFonts w:eastAsia="宋体" w:cs="Times New Roman" w:hint="eastAsia"/>
          <w:b/>
          <w:noProof/>
          <w:kern w:val="0"/>
          <w:sz w:val="20"/>
          <w:szCs w:val="20"/>
          <w:lang w:val="en-GB"/>
        </w:rPr>
        <w:t>0</w:t>
      </w:r>
      <w:r w:rsidR="008A0462">
        <w:rPr>
          <w:rFonts w:eastAsia="宋体" w:cs="Times New Roman" w:hint="eastAsia"/>
          <w:b/>
          <w:noProof/>
          <w:kern w:val="0"/>
          <w:sz w:val="20"/>
          <w:szCs w:val="20"/>
          <w:lang w:val="en-GB"/>
        </w:rPr>
        <w:t>8910</w:t>
      </w:r>
    </w:p>
    <w:p w:rsidR="00FF76F4" w:rsidRPr="00AB32C7" w:rsidRDefault="00B64B30"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 xml:space="preserve">Monterall </w:t>
      </w:r>
      <w:r w:rsidR="00CD4334" w:rsidRPr="00AB32C7">
        <w:rPr>
          <w:rFonts w:eastAsia="宋体" w:cs="Times New Roman"/>
          <w:b/>
          <w:noProof/>
          <w:kern w:val="0"/>
          <w:sz w:val="20"/>
          <w:szCs w:val="20"/>
          <w:lang w:val="en-GB"/>
        </w:rPr>
        <w:t>,</w:t>
      </w:r>
      <w:r w:rsidR="00176EA2">
        <w:rPr>
          <w:rFonts w:eastAsia="宋体" w:cs="Times New Roman" w:hint="eastAsia"/>
          <w:b/>
          <w:noProof/>
          <w:kern w:val="0"/>
          <w:sz w:val="20"/>
          <w:szCs w:val="20"/>
          <w:lang w:val="en-GB"/>
        </w:rPr>
        <w:t>Korean</w:t>
      </w:r>
      <w:r w:rsidR="00CD4334" w:rsidRPr="00AB32C7">
        <w:rPr>
          <w:rFonts w:eastAsia="宋体" w:cs="Times New Roman"/>
          <w:b/>
          <w:noProof/>
          <w:kern w:val="0"/>
          <w:sz w:val="20"/>
          <w:szCs w:val="20"/>
          <w:lang w:val="en-GB"/>
        </w:rPr>
        <w:t xml:space="preserve">, </w:t>
      </w:r>
      <w:r w:rsidR="005F7DC9">
        <w:rPr>
          <w:rFonts w:eastAsia="宋体" w:cs="Times New Roman"/>
          <w:b/>
          <w:noProof/>
          <w:kern w:val="0"/>
          <w:sz w:val="20"/>
          <w:szCs w:val="20"/>
          <w:lang w:val="en-GB"/>
        </w:rPr>
        <w:t>2</w:t>
      </w:r>
      <w:r w:rsidR="00176EA2">
        <w:rPr>
          <w:rFonts w:eastAsia="宋体" w:cs="Times New Roman" w:hint="eastAsia"/>
          <w:b/>
          <w:noProof/>
          <w:kern w:val="0"/>
          <w:sz w:val="20"/>
          <w:szCs w:val="20"/>
          <w:lang w:val="en-GB"/>
        </w:rPr>
        <w:t>1</w:t>
      </w:r>
      <w:r w:rsidR="005F7DC9">
        <w:rPr>
          <w:rFonts w:eastAsia="宋体" w:cs="Times New Roman" w:hint="eastAsia"/>
          <w:b/>
          <w:noProof/>
          <w:kern w:val="0"/>
          <w:sz w:val="20"/>
          <w:szCs w:val="20"/>
          <w:lang w:val="en-GB"/>
        </w:rPr>
        <w:t xml:space="preserve"> </w:t>
      </w:r>
      <w:r w:rsidR="00176EA2">
        <w:rPr>
          <w:rFonts w:eastAsia="宋体" w:cs="Times New Roman" w:hint="eastAsia"/>
          <w:b/>
          <w:noProof/>
          <w:kern w:val="0"/>
          <w:sz w:val="20"/>
          <w:szCs w:val="20"/>
          <w:lang w:val="en-GB"/>
        </w:rPr>
        <w:t>-25</w:t>
      </w:r>
      <w:r w:rsidR="005F7DC9">
        <w:rPr>
          <w:rFonts w:eastAsia="宋体" w:cs="Times New Roman" w:hint="eastAsia"/>
          <w:b/>
          <w:noProof/>
          <w:kern w:val="0"/>
          <w:sz w:val="20"/>
          <w:szCs w:val="20"/>
          <w:lang w:val="en-GB"/>
        </w:rPr>
        <w:t xml:space="preserve"> </w:t>
      </w:r>
      <w:r w:rsidR="00176EA2">
        <w:rPr>
          <w:rFonts w:eastAsia="宋体" w:cs="Times New Roman" w:hint="eastAsia"/>
          <w:b/>
          <w:noProof/>
          <w:kern w:val="0"/>
          <w:sz w:val="20"/>
          <w:szCs w:val="20"/>
          <w:lang w:val="en-GB"/>
        </w:rPr>
        <w:t>May</w:t>
      </w:r>
      <w:r w:rsidR="005F7DC9">
        <w:rPr>
          <w:rFonts w:eastAsia="宋体" w:cs="Times New Roman" w:hint="eastAsia"/>
          <w:b/>
          <w:noProof/>
          <w:kern w:val="0"/>
          <w:sz w:val="20"/>
          <w:szCs w:val="20"/>
          <w:lang w:val="en-GB"/>
        </w:rPr>
        <w:t>,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8A0462">
        <w:rPr>
          <w:rFonts w:eastAsia="宋体" w:cs="Times New Roman" w:hint="eastAsia"/>
          <w:b/>
          <w:noProof/>
          <w:kern w:val="0"/>
          <w:sz w:val="20"/>
          <w:szCs w:val="20"/>
          <w:lang w:val="en-GB"/>
        </w:rPr>
        <w:t>5.4.1.2</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8A0462" w:rsidRPr="008A0462">
        <w:rPr>
          <w:rFonts w:eastAsia="宋体" w:cs="Times New Roman"/>
          <w:b/>
          <w:noProof/>
          <w:kern w:val="0"/>
          <w:sz w:val="20"/>
          <w:szCs w:val="20"/>
          <w:lang w:val="en-GB"/>
        </w:rPr>
        <w:t>Views on common parameters of NR performance requirements</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117E80" w:rsidRDefault="00B64B30" w:rsidP="008E27F0">
      <w:pPr>
        <w:rPr>
          <w:sz w:val="20"/>
          <w:szCs w:val="20"/>
          <w:lang w:val="en-GB"/>
        </w:rPr>
      </w:pPr>
      <w:r>
        <w:rPr>
          <w:rFonts w:hint="eastAsia"/>
          <w:sz w:val="20"/>
          <w:szCs w:val="20"/>
          <w:lang w:val="en-GB"/>
        </w:rPr>
        <w:t xml:space="preserve">In last RAN4 meeting, several parameters for PDSCH </w:t>
      </w:r>
      <w:r>
        <w:rPr>
          <w:sz w:val="20"/>
          <w:szCs w:val="20"/>
          <w:lang w:val="en-GB"/>
        </w:rPr>
        <w:t>demodulation</w:t>
      </w:r>
      <w:r>
        <w:rPr>
          <w:rFonts w:hint="eastAsia"/>
          <w:sz w:val="20"/>
          <w:szCs w:val="20"/>
          <w:lang w:val="en-GB"/>
        </w:rPr>
        <w:t xml:space="preserve"> test cases have been discussed and </w:t>
      </w:r>
      <w:r>
        <w:rPr>
          <w:sz w:val="20"/>
          <w:szCs w:val="20"/>
          <w:lang w:val="en-GB"/>
        </w:rPr>
        <w:t>candidate</w:t>
      </w:r>
      <w:r>
        <w:rPr>
          <w:rFonts w:hint="eastAsia"/>
          <w:sz w:val="20"/>
          <w:szCs w:val="20"/>
          <w:lang w:val="en-GB"/>
        </w:rPr>
        <w:t xml:space="preserve"> options have been summarized in WF [1]. In this</w:t>
      </w:r>
      <w:r>
        <w:rPr>
          <w:sz w:val="20"/>
          <w:szCs w:val="20"/>
          <w:lang w:val="en-GB"/>
        </w:rPr>
        <w:t xml:space="preserve"> contribution</w:t>
      </w:r>
      <w:r>
        <w:rPr>
          <w:rFonts w:hint="eastAsia"/>
          <w:sz w:val="20"/>
          <w:szCs w:val="20"/>
          <w:lang w:val="en-GB"/>
        </w:rPr>
        <w:t xml:space="preserve">, further discussed </w:t>
      </w:r>
      <w:r w:rsidR="008A0462">
        <w:rPr>
          <w:rFonts w:hint="eastAsia"/>
          <w:sz w:val="20"/>
          <w:szCs w:val="20"/>
          <w:lang w:val="en-GB"/>
        </w:rPr>
        <w:t>common parameters for NR UE performance requirements</w:t>
      </w:r>
    </w:p>
    <w:p w:rsidR="00B64B30" w:rsidRPr="00B64B30" w:rsidRDefault="00B64B30" w:rsidP="00B64B30">
      <w:pPr>
        <w:pStyle w:val="a5"/>
        <w:numPr>
          <w:ilvl w:val="0"/>
          <w:numId w:val="17"/>
        </w:numPr>
        <w:ind w:firstLineChars="0"/>
        <w:rPr>
          <w:rFonts w:ascii="Calibri" w:hAnsi="Calibri"/>
          <w:sz w:val="20"/>
          <w:szCs w:val="20"/>
          <w:lang w:val="en-GB"/>
        </w:rPr>
      </w:pPr>
      <w:r w:rsidRPr="00B64B30">
        <w:rPr>
          <w:rFonts w:ascii="Calibri" w:hAnsi="Calibri"/>
          <w:sz w:val="20"/>
          <w:szCs w:val="20"/>
          <w:lang w:val="en-GB"/>
        </w:rPr>
        <w:t>CHBW and SCS combinations</w:t>
      </w:r>
    </w:p>
    <w:p w:rsidR="00B64B30" w:rsidRPr="008A0462" w:rsidRDefault="00B64B30" w:rsidP="008A0462">
      <w:pPr>
        <w:pStyle w:val="a5"/>
        <w:numPr>
          <w:ilvl w:val="0"/>
          <w:numId w:val="17"/>
        </w:numPr>
        <w:ind w:firstLineChars="0"/>
        <w:rPr>
          <w:rFonts w:ascii="Calibri" w:hAnsi="Calibri"/>
          <w:sz w:val="20"/>
          <w:szCs w:val="20"/>
          <w:lang w:val="en-GB"/>
        </w:rPr>
      </w:pPr>
      <w:r w:rsidRPr="00B64B30">
        <w:rPr>
          <w:rFonts w:ascii="Calibri" w:hAnsi="Calibri"/>
          <w:sz w:val="20"/>
          <w:szCs w:val="20"/>
          <w:lang w:val="en-GB"/>
        </w:rPr>
        <w:t>TDD DL-UL configuration</w:t>
      </w:r>
      <w:r w:rsidR="008A0462">
        <w:rPr>
          <w:rFonts w:ascii="Calibri" w:hAnsi="Calibri" w:hint="eastAsia"/>
          <w:sz w:val="20"/>
          <w:szCs w:val="20"/>
          <w:lang w:val="en-GB"/>
        </w:rPr>
        <w:t xml:space="preserve"> &amp; </w:t>
      </w:r>
      <w:r w:rsidRPr="008A0462">
        <w:rPr>
          <w:rFonts w:ascii="Calibri" w:hAnsi="Calibri" w:hint="eastAsia"/>
          <w:sz w:val="20"/>
          <w:szCs w:val="20"/>
          <w:lang w:val="en-GB"/>
        </w:rPr>
        <w:t>HARQ process numbers</w:t>
      </w:r>
    </w:p>
    <w:p w:rsidR="00B64B30" w:rsidRDefault="00B64B30" w:rsidP="00B64B30">
      <w:pPr>
        <w:pStyle w:val="a5"/>
        <w:numPr>
          <w:ilvl w:val="0"/>
          <w:numId w:val="17"/>
        </w:numPr>
        <w:ind w:firstLineChars="0"/>
        <w:rPr>
          <w:rFonts w:ascii="Calibri" w:hAnsi="Calibri"/>
          <w:sz w:val="20"/>
          <w:szCs w:val="20"/>
          <w:lang w:val="en-GB"/>
        </w:rPr>
      </w:pPr>
      <w:r>
        <w:rPr>
          <w:rFonts w:ascii="Calibri" w:hAnsi="Calibri" w:hint="eastAsia"/>
          <w:sz w:val="20"/>
          <w:szCs w:val="20"/>
          <w:lang w:val="en-GB"/>
        </w:rPr>
        <w:t>Receiver Types</w:t>
      </w:r>
    </w:p>
    <w:p w:rsidR="00FF76F4" w:rsidRDefault="00176EA2" w:rsidP="00FF76F4">
      <w:pPr>
        <w:pStyle w:val="1"/>
        <w:rPr>
          <w:rFonts w:asciiTheme="minorHAnsi" w:hAnsiTheme="minorHAnsi" w:cs="Arial"/>
          <w:b/>
          <w:sz w:val="20"/>
          <w:lang w:eastAsia="zh-CN"/>
        </w:rPr>
      </w:pPr>
      <w:r>
        <w:rPr>
          <w:rFonts w:asciiTheme="minorHAnsi" w:hAnsiTheme="minorHAnsi" w:cs="Arial" w:hint="eastAsia"/>
          <w:b/>
          <w:sz w:val="20"/>
          <w:lang w:eastAsia="zh-CN"/>
        </w:rPr>
        <w:t>Discussion</w:t>
      </w:r>
    </w:p>
    <w:p w:rsidR="00993F3C" w:rsidRPr="00872843" w:rsidRDefault="00993F3C" w:rsidP="00993F3C">
      <w:pPr>
        <w:rPr>
          <w:sz w:val="20"/>
          <w:szCs w:val="20"/>
          <w:lang w:val="en-GB"/>
        </w:rPr>
      </w:pPr>
      <w:r w:rsidRPr="00872843">
        <w:rPr>
          <w:rFonts w:hint="eastAsia"/>
          <w:sz w:val="20"/>
          <w:szCs w:val="20"/>
          <w:lang w:val="en-GB"/>
        </w:rPr>
        <w:t xml:space="preserve">In Rel-15, under NR WI, </w:t>
      </w:r>
      <w:r>
        <w:rPr>
          <w:rFonts w:hint="eastAsia"/>
          <w:sz w:val="20"/>
          <w:szCs w:val="20"/>
          <w:lang w:val="en-GB"/>
        </w:rPr>
        <w:t xml:space="preserve">there are </w:t>
      </w:r>
      <w:r w:rsidRPr="00872843">
        <w:rPr>
          <w:sz w:val="20"/>
          <w:szCs w:val="20"/>
          <w:lang w:val="en-GB"/>
        </w:rPr>
        <w:t>several</w:t>
      </w:r>
      <w:r w:rsidRPr="00872843">
        <w:rPr>
          <w:rFonts w:hint="eastAsia"/>
          <w:sz w:val="20"/>
          <w:szCs w:val="20"/>
          <w:lang w:val="en-GB"/>
        </w:rPr>
        <w:t xml:space="preserve"> </w:t>
      </w:r>
      <w:r w:rsidRPr="00872843">
        <w:rPr>
          <w:sz w:val="20"/>
          <w:szCs w:val="20"/>
          <w:lang w:val="en-GB"/>
        </w:rPr>
        <w:t>physical</w:t>
      </w:r>
      <w:r w:rsidRPr="00872843">
        <w:rPr>
          <w:rFonts w:hint="eastAsia"/>
          <w:sz w:val="20"/>
          <w:szCs w:val="20"/>
          <w:lang w:val="en-GB"/>
        </w:rPr>
        <w:t xml:space="preserve"> </w:t>
      </w:r>
      <w:r>
        <w:rPr>
          <w:rFonts w:hint="eastAsia"/>
          <w:sz w:val="20"/>
          <w:szCs w:val="20"/>
          <w:lang w:val="en-GB"/>
        </w:rPr>
        <w:t>layer</w:t>
      </w:r>
      <w:r w:rsidRPr="00872843">
        <w:rPr>
          <w:rFonts w:hint="eastAsia"/>
          <w:sz w:val="20"/>
          <w:szCs w:val="20"/>
          <w:lang w:val="en-GB"/>
        </w:rPr>
        <w:t xml:space="preserve"> features </w:t>
      </w:r>
      <w:r>
        <w:rPr>
          <w:rFonts w:hint="eastAsia"/>
          <w:sz w:val="20"/>
          <w:szCs w:val="20"/>
          <w:lang w:val="en-GB"/>
        </w:rPr>
        <w:t xml:space="preserve">which </w:t>
      </w:r>
      <w:r w:rsidRPr="00872843">
        <w:rPr>
          <w:rFonts w:hint="eastAsia"/>
          <w:sz w:val="20"/>
          <w:szCs w:val="20"/>
          <w:lang w:val="en-GB"/>
        </w:rPr>
        <w:t>related</w:t>
      </w:r>
      <w:r>
        <w:rPr>
          <w:rFonts w:hint="eastAsia"/>
          <w:sz w:val="20"/>
          <w:szCs w:val="20"/>
          <w:lang w:val="en-GB"/>
        </w:rPr>
        <w:t xml:space="preserve"> to</w:t>
      </w:r>
      <w:r w:rsidRPr="00872843">
        <w:rPr>
          <w:rFonts w:hint="eastAsia"/>
          <w:sz w:val="20"/>
          <w:szCs w:val="20"/>
          <w:lang w:val="en-GB"/>
        </w:rPr>
        <w:t xml:space="preserve"> baseband processing, </w:t>
      </w:r>
      <w:r>
        <w:rPr>
          <w:rFonts w:hint="eastAsia"/>
          <w:sz w:val="20"/>
          <w:szCs w:val="20"/>
          <w:lang w:val="en-GB"/>
        </w:rPr>
        <w:t xml:space="preserve">and </w:t>
      </w:r>
      <w:r w:rsidRPr="00872843">
        <w:rPr>
          <w:rFonts w:hint="eastAsia"/>
          <w:sz w:val="20"/>
          <w:szCs w:val="20"/>
          <w:lang w:val="en-GB"/>
        </w:rPr>
        <w:t xml:space="preserve">potential performance </w:t>
      </w:r>
      <w:r w:rsidRPr="00872843">
        <w:rPr>
          <w:sz w:val="20"/>
          <w:szCs w:val="20"/>
          <w:lang w:val="en-GB"/>
        </w:rPr>
        <w:t>requirements</w:t>
      </w:r>
      <w:r w:rsidRPr="00872843">
        <w:rPr>
          <w:rFonts w:hint="eastAsia"/>
          <w:sz w:val="20"/>
          <w:szCs w:val="20"/>
          <w:lang w:val="en-GB"/>
        </w:rPr>
        <w:t xml:space="preserve"> required to </w:t>
      </w:r>
      <w:r>
        <w:rPr>
          <w:rFonts w:hint="eastAsia"/>
          <w:sz w:val="20"/>
          <w:szCs w:val="20"/>
          <w:lang w:val="en-GB"/>
        </w:rPr>
        <w:t>cover such features.</w:t>
      </w:r>
    </w:p>
    <w:p w:rsidR="00993F3C" w:rsidRDefault="00993F3C" w:rsidP="00993F3C">
      <w:pPr>
        <w:rPr>
          <w:b/>
          <w:lang w:val="en-GB"/>
        </w:rPr>
      </w:pPr>
      <w:r w:rsidRPr="00294699">
        <w:rPr>
          <w:b/>
          <w:lang w:val="en-GB"/>
        </w:rPr>
        <w:t>Numerologies</w:t>
      </w:r>
      <w:r w:rsidRPr="00294699">
        <w:rPr>
          <w:rFonts w:hint="eastAsia"/>
          <w:b/>
          <w:lang w:val="en-GB"/>
        </w:rPr>
        <w:t xml:space="preserve"> and CHBW</w:t>
      </w:r>
    </w:p>
    <w:p w:rsidR="00070C49" w:rsidRPr="00070C49" w:rsidRDefault="00070C49" w:rsidP="00070C49">
      <w:pPr>
        <w:rPr>
          <w:sz w:val="20"/>
          <w:szCs w:val="20"/>
          <w:lang w:val="en-GB"/>
        </w:rPr>
      </w:pPr>
      <w:r w:rsidRPr="00070C49">
        <w:rPr>
          <w:rFonts w:hint="eastAsia"/>
          <w:sz w:val="20"/>
          <w:szCs w:val="20"/>
          <w:lang w:val="en-GB"/>
        </w:rPr>
        <w:t>For LTE, only 15</w:t>
      </w:r>
      <w:r w:rsidR="0013062E">
        <w:rPr>
          <w:rFonts w:hint="eastAsia"/>
          <w:sz w:val="20"/>
          <w:szCs w:val="20"/>
          <w:lang w:val="en-GB"/>
        </w:rPr>
        <w:t xml:space="preserve"> </w:t>
      </w:r>
      <w:r w:rsidRPr="00070C49">
        <w:rPr>
          <w:rFonts w:hint="eastAsia"/>
          <w:sz w:val="20"/>
          <w:szCs w:val="20"/>
          <w:lang w:val="en-GB"/>
        </w:rPr>
        <w:t>kHz SCS and 6 (1.4MHz, 3MHz, 5MHz ~20MHz) Channel bandwidths were introduced. In LTE, all the channel bandwidths were supported by UE, and dedicated test cases were introduced to verify UE supported all the CHBWs (Test number 9</w:t>
      </w:r>
      <w:r w:rsidRPr="00070C49">
        <w:rPr>
          <w:sz w:val="20"/>
          <w:szCs w:val="20"/>
          <w:lang w:val="en-GB"/>
        </w:rPr>
        <w:t>, 10, 11,12,14,15</w:t>
      </w:r>
      <w:r w:rsidRPr="00070C49">
        <w:rPr>
          <w:rFonts w:hint="eastAsia"/>
          <w:sz w:val="20"/>
          <w:szCs w:val="20"/>
          <w:lang w:val="en-GB"/>
        </w:rPr>
        <w:t xml:space="preserve"> in table </w:t>
      </w:r>
      <w:r w:rsidRPr="00070C49">
        <w:rPr>
          <w:sz w:val="20"/>
          <w:szCs w:val="20"/>
        </w:rPr>
        <w:t>8.2.1.1.1-2</w:t>
      </w:r>
      <w:r w:rsidRPr="00070C49">
        <w:rPr>
          <w:rFonts w:hint="eastAsia"/>
          <w:sz w:val="20"/>
          <w:szCs w:val="20"/>
        </w:rPr>
        <w:t xml:space="preserve"> of TS36.101). Beside of </w:t>
      </w:r>
      <w:r w:rsidRPr="00070C49">
        <w:rPr>
          <w:rFonts w:hint="eastAsia"/>
          <w:sz w:val="20"/>
          <w:szCs w:val="20"/>
          <w:lang w:val="en-GB"/>
        </w:rPr>
        <w:t>dedicated test cases covering CHBWs from 3MHz to 20MHz, almost all other test cases specified in LTE were based on 10MHz CHBW to ensure test coverage since almost all LTE bands support 10MHz.</w:t>
      </w:r>
    </w:p>
    <w:p w:rsidR="00C3273F" w:rsidRDefault="00070C49" w:rsidP="00993F3C">
      <w:pPr>
        <w:rPr>
          <w:sz w:val="20"/>
          <w:szCs w:val="20"/>
          <w:lang w:val="en-GB"/>
        </w:rPr>
      </w:pPr>
      <w:r w:rsidRPr="00070C49">
        <w:rPr>
          <w:rFonts w:hint="eastAsia"/>
          <w:sz w:val="20"/>
          <w:szCs w:val="20"/>
          <w:lang w:val="en-GB"/>
        </w:rPr>
        <w:t>For NR i</w:t>
      </w:r>
      <w:r w:rsidR="00993F3C" w:rsidRPr="00070C49">
        <w:rPr>
          <w:rFonts w:hint="eastAsia"/>
          <w:sz w:val="20"/>
          <w:szCs w:val="20"/>
          <w:lang w:val="en-GB"/>
        </w:rPr>
        <w:t xml:space="preserve">n Rel-15, 15 kHz, </w:t>
      </w:r>
      <w:r w:rsidR="00993F3C" w:rsidRPr="00070C49">
        <w:rPr>
          <w:sz w:val="20"/>
          <w:szCs w:val="20"/>
          <w:lang w:val="en-GB"/>
        </w:rPr>
        <w:t>30 kHz</w:t>
      </w:r>
      <w:r w:rsidR="00993F3C" w:rsidRPr="00070C49">
        <w:rPr>
          <w:rFonts w:hint="eastAsia"/>
          <w:sz w:val="20"/>
          <w:szCs w:val="20"/>
          <w:lang w:val="en-GB"/>
        </w:rPr>
        <w:t xml:space="preserve"> and 60 kHz supported for data channel </w:t>
      </w:r>
      <w:r w:rsidR="00993F3C" w:rsidRPr="00070C49">
        <w:rPr>
          <w:sz w:val="20"/>
          <w:szCs w:val="20"/>
          <w:lang w:val="en-GB"/>
        </w:rPr>
        <w:t>transmission</w:t>
      </w:r>
      <w:r w:rsidR="00993F3C" w:rsidRPr="00070C49">
        <w:rPr>
          <w:rFonts w:hint="eastAsia"/>
          <w:sz w:val="20"/>
          <w:szCs w:val="20"/>
          <w:lang w:val="en-GB"/>
        </w:rPr>
        <w:t xml:space="preserve"> in FR1 and 60 kHz, 120 kHz supported in FR2. The Channel </w:t>
      </w:r>
      <w:r w:rsidR="00993F3C" w:rsidRPr="00070C49">
        <w:rPr>
          <w:sz w:val="20"/>
          <w:szCs w:val="20"/>
          <w:lang w:val="en-GB"/>
        </w:rPr>
        <w:t xml:space="preserve">bandwidth sets are pending on numerologies and frequency </w:t>
      </w:r>
      <w:r w:rsidR="00993F3C" w:rsidRPr="00070C49">
        <w:rPr>
          <w:rFonts w:hint="eastAsia"/>
          <w:sz w:val="20"/>
          <w:szCs w:val="20"/>
          <w:lang w:val="en-GB"/>
        </w:rPr>
        <w:t xml:space="preserve">ranges. For FR1, 5MHz ~50MHz supported for 15 kHz, for </w:t>
      </w:r>
      <w:r w:rsidR="00993F3C" w:rsidRPr="00070C49">
        <w:rPr>
          <w:sz w:val="20"/>
          <w:szCs w:val="20"/>
          <w:lang w:val="en-GB"/>
        </w:rPr>
        <w:t>30 kHz/60kHz</w:t>
      </w:r>
      <w:r w:rsidR="00993F3C" w:rsidRPr="00070C49">
        <w:rPr>
          <w:rFonts w:hint="eastAsia"/>
          <w:sz w:val="20"/>
          <w:szCs w:val="20"/>
          <w:lang w:val="en-GB"/>
        </w:rPr>
        <w:t xml:space="preserve"> numerologies, upper to 100MHz. For FR2, 50MHz ~200MHz for 60kHz, upper to 400MHz for 120kHz cases. Overall, we have 40 combinations of channel bandwidth and SCSs across FR1 and FR2 in total (in LTE, we only have 6 combos). It</w:t>
      </w:r>
      <w:r w:rsidR="00993F3C" w:rsidRPr="00070C49">
        <w:rPr>
          <w:sz w:val="20"/>
          <w:szCs w:val="20"/>
          <w:lang w:val="en-GB"/>
        </w:rPr>
        <w:t>’</w:t>
      </w:r>
      <w:r w:rsidR="00993F3C" w:rsidRPr="00070C49">
        <w:rPr>
          <w:rFonts w:hint="eastAsia"/>
          <w:sz w:val="20"/>
          <w:szCs w:val="20"/>
          <w:lang w:val="en-GB"/>
        </w:rPr>
        <w:t xml:space="preserve">s </w:t>
      </w:r>
      <w:r w:rsidR="00993F3C" w:rsidRPr="00070C49">
        <w:rPr>
          <w:sz w:val="20"/>
          <w:szCs w:val="20"/>
          <w:lang w:val="en-GB"/>
        </w:rPr>
        <w:t>impractical</w:t>
      </w:r>
      <w:r w:rsidR="00993F3C" w:rsidRPr="00070C49">
        <w:rPr>
          <w:rFonts w:hint="eastAsia"/>
          <w:sz w:val="20"/>
          <w:szCs w:val="20"/>
          <w:lang w:val="en-GB"/>
        </w:rPr>
        <w:t xml:space="preserve"> to verify all the combinations. We need to pick up some comb</w:t>
      </w:r>
      <w:r w:rsidRPr="00070C49">
        <w:rPr>
          <w:rFonts w:hint="eastAsia"/>
          <w:sz w:val="20"/>
          <w:szCs w:val="20"/>
          <w:lang w:val="en-GB"/>
        </w:rPr>
        <w:t>inations to introd</w:t>
      </w:r>
      <w:r>
        <w:rPr>
          <w:rFonts w:hint="eastAsia"/>
          <w:sz w:val="20"/>
          <w:szCs w:val="20"/>
          <w:lang w:val="en-GB"/>
        </w:rPr>
        <w:t xml:space="preserve">uce dedicated test cases which used to verify UE supporting different numerologies and Channel bandwidths. </w:t>
      </w:r>
    </w:p>
    <w:p w:rsidR="00C3273F" w:rsidRPr="00980059" w:rsidRDefault="00C3273F" w:rsidP="00C3273F">
      <w:pPr>
        <w:rPr>
          <w:b/>
          <w:sz w:val="20"/>
          <w:szCs w:val="20"/>
          <w:lang w:val="en-GB"/>
        </w:rPr>
      </w:pPr>
      <w:r w:rsidRPr="00980059">
        <w:rPr>
          <w:rFonts w:hint="eastAsia"/>
          <w:b/>
          <w:sz w:val="20"/>
          <w:szCs w:val="20"/>
          <w:lang w:val="en-GB"/>
        </w:rPr>
        <w:t>Ob1: It</w:t>
      </w:r>
      <w:r w:rsidRPr="00980059">
        <w:rPr>
          <w:b/>
          <w:sz w:val="20"/>
          <w:szCs w:val="20"/>
          <w:lang w:val="en-GB"/>
        </w:rPr>
        <w:t>’</w:t>
      </w:r>
      <w:r w:rsidRPr="00980059">
        <w:rPr>
          <w:rFonts w:hint="eastAsia"/>
          <w:b/>
          <w:sz w:val="20"/>
          <w:szCs w:val="20"/>
          <w:lang w:val="en-GB"/>
        </w:rPr>
        <w:t xml:space="preserve">s </w:t>
      </w:r>
      <w:r w:rsidRPr="00980059">
        <w:rPr>
          <w:b/>
          <w:sz w:val="20"/>
          <w:szCs w:val="20"/>
          <w:lang w:val="en-GB"/>
        </w:rPr>
        <w:t>impractical</w:t>
      </w:r>
      <w:r w:rsidRPr="00980059">
        <w:rPr>
          <w:rFonts w:hint="eastAsia"/>
          <w:b/>
          <w:sz w:val="20"/>
          <w:szCs w:val="20"/>
          <w:lang w:val="en-GB"/>
        </w:rPr>
        <w:t xml:space="preserve"> to introduce </w:t>
      </w:r>
      <w:r w:rsidRPr="00980059">
        <w:rPr>
          <w:b/>
          <w:sz w:val="20"/>
          <w:szCs w:val="20"/>
          <w:lang w:val="en-GB"/>
        </w:rPr>
        <w:t>demodulation</w:t>
      </w:r>
      <w:r w:rsidRPr="00980059">
        <w:rPr>
          <w:rFonts w:hint="eastAsia"/>
          <w:b/>
          <w:sz w:val="20"/>
          <w:szCs w:val="20"/>
          <w:lang w:val="en-GB"/>
        </w:rPr>
        <w:t xml:space="preserve"> test cases covering all the combinations of numerologies and channel bandwidths (total 40 </w:t>
      </w:r>
      <w:r w:rsidRPr="00980059">
        <w:rPr>
          <w:b/>
          <w:sz w:val="20"/>
          <w:szCs w:val="20"/>
          <w:lang w:val="en-GB"/>
        </w:rPr>
        <w:t>combos)</w:t>
      </w:r>
      <w:r w:rsidRPr="00980059">
        <w:rPr>
          <w:rFonts w:hint="eastAsia"/>
          <w:b/>
          <w:sz w:val="20"/>
          <w:szCs w:val="20"/>
          <w:lang w:val="en-GB"/>
        </w:rPr>
        <w:t xml:space="preserve"> in early stage. </w:t>
      </w:r>
    </w:p>
    <w:p w:rsidR="00C3273F" w:rsidRDefault="00070C49" w:rsidP="00993F3C">
      <w:pPr>
        <w:rPr>
          <w:sz w:val="20"/>
          <w:szCs w:val="20"/>
          <w:lang w:val="en-GB"/>
        </w:rPr>
      </w:pPr>
      <w:r>
        <w:rPr>
          <w:rFonts w:hint="eastAsia"/>
          <w:sz w:val="20"/>
          <w:szCs w:val="20"/>
          <w:lang w:val="en-GB"/>
        </w:rPr>
        <w:t xml:space="preserve">Meanwhile we also need to select proper configuration of </w:t>
      </w:r>
      <w:r w:rsidR="00C3273F">
        <w:rPr>
          <w:rFonts w:hint="eastAsia"/>
          <w:sz w:val="20"/>
          <w:szCs w:val="20"/>
          <w:lang w:val="en-GB"/>
        </w:rPr>
        <w:t xml:space="preserve">numerology and </w:t>
      </w:r>
      <w:r w:rsidR="00C3273F">
        <w:rPr>
          <w:sz w:val="20"/>
          <w:szCs w:val="20"/>
          <w:lang w:val="en-GB"/>
        </w:rPr>
        <w:t>channel</w:t>
      </w:r>
      <w:r w:rsidR="00C3273F">
        <w:rPr>
          <w:rFonts w:hint="eastAsia"/>
          <w:sz w:val="20"/>
          <w:szCs w:val="20"/>
          <w:lang w:val="en-GB"/>
        </w:rPr>
        <w:t xml:space="preserve"> bandwidth as generic test set-up for normal performance requirements. In order to maximize test coverage and </w:t>
      </w:r>
      <w:r w:rsidR="00C3273F">
        <w:rPr>
          <w:sz w:val="20"/>
          <w:szCs w:val="20"/>
          <w:lang w:val="en-GB"/>
        </w:rPr>
        <w:t>maintain</w:t>
      </w:r>
      <w:r w:rsidR="00C3273F">
        <w:rPr>
          <w:rFonts w:hint="eastAsia"/>
          <w:sz w:val="20"/>
          <w:szCs w:val="20"/>
          <w:lang w:val="en-GB"/>
        </w:rPr>
        <w:t xml:space="preserve"> performance requirements in</w:t>
      </w:r>
      <w:r w:rsidR="003F3F8F">
        <w:rPr>
          <w:rFonts w:hint="eastAsia"/>
          <w:sz w:val="20"/>
          <w:szCs w:val="20"/>
          <w:lang w:val="en-GB"/>
        </w:rPr>
        <w:t xml:space="preserve"> a</w:t>
      </w:r>
      <w:r w:rsidR="00C3273F">
        <w:rPr>
          <w:rFonts w:hint="eastAsia"/>
          <w:sz w:val="20"/>
          <w:szCs w:val="20"/>
          <w:lang w:val="en-GB"/>
        </w:rPr>
        <w:t xml:space="preserve"> band agonistic manner, such generic combination {numerology and channel bandwidth</w:t>
      </w:r>
      <w:r w:rsidR="00C3273F">
        <w:rPr>
          <w:sz w:val="20"/>
          <w:szCs w:val="20"/>
          <w:lang w:val="en-GB"/>
        </w:rPr>
        <w:t>}</w:t>
      </w:r>
      <w:r w:rsidR="00C3273F">
        <w:rPr>
          <w:rFonts w:hint="eastAsia"/>
          <w:sz w:val="20"/>
          <w:szCs w:val="20"/>
          <w:lang w:val="en-GB"/>
        </w:rPr>
        <w:t xml:space="preserve"> should be applicable for UE capability and all NR bands.</w:t>
      </w:r>
      <w:r w:rsidR="00E42952">
        <w:rPr>
          <w:rFonts w:hint="eastAsia"/>
          <w:sz w:val="20"/>
          <w:szCs w:val="20"/>
          <w:lang w:val="en-GB"/>
        </w:rPr>
        <w:t xml:space="preserve"> Beside default configuration of {numerology and channel bandwidth}, </w:t>
      </w:r>
      <w:r w:rsidR="00E42952">
        <w:rPr>
          <w:sz w:val="20"/>
          <w:szCs w:val="20"/>
          <w:lang w:val="en-GB"/>
        </w:rPr>
        <w:t>additional</w:t>
      </w:r>
      <w:r w:rsidR="00E42952">
        <w:rPr>
          <w:rFonts w:hint="eastAsia"/>
          <w:sz w:val="20"/>
          <w:szCs w:val="20"/>
          <w:lang w:val="en-GB"/>
        </w:rPr>
        <w:t xml:space="preserve"> dedicated PDSCH demodulation test cases can be introduced to verify UE processing of support </w:t>
      </w:r>
      <w:r w:rsidR="00E42952">
        <w:rPr>
          <w:sz w:val="20"/>
          <w:szCs w:val="20"/>
          <w:lang w:val="en-GB"/>
        </w:rPr>
        <w:t>flexible</w:t>
      </w:r>
      <w:r w:rsidR="00E42952">
        <w:rPr>
          <w:rFonts w:hint="eastAsia"/>
          <w:sz w:val="20"/>
          <w:szCs w:val="20"/>
          <w:lang w:val="en-GB"/>
        </w:rPr>
        <w:t xml:space="preserve"> combinations of different </w:t>
      </w:r>
      <w:r w:rsidR="00E42952">
        <w:rPr>
          <w:sz w:val="20"/>
          <w:szCs w:val="20"/>
          <w:lang w:val="en-GB"/>
        </w:rPr>
        <w:t>numerologies</w:t>
      </w:r>
      <w:r w:rsidR="00E42952">
        <w:rPr>
          <w:rFonts w:hint="eastAsia"/>
          <w:sz w:val="20"/>
          <w:szCs w:val="20"/>
          <w:lang w:val="en-GB"/>
        </w:rPr>
        <w:t xml:space="preserve"> and channel bandwidths. </w:t>
      </w:r>
    </w:p>
    <w:p w:rsidR="00495659" w:rsidRDefault="002C1413" w:rsidP="00993F3C">
      <w:pPr>
        <w:rPr>
          <w:b/>
          <w:sz w:val="20"/>
          <w:szCs w:val="20"/>
          <w:lang w:val="en-GB"/>
        </w:rPr>
      </w:pPr>
      <w:r>
        <w:rPr>
          <w:rFonts w:hint="eastAsia"/>
          <w:b/>
          <w:sz w:val="20"/>
          <w:szCs w:val="20"/>
          <w:lang w:val="en-GB"/>
        </w:rPr>
        <w:t>Proposal 1</w:t>
      </w:r>
      <w:r w:rsidR="00495659" w:rsidRPr="00495659">
        <w:rPr>
          <w:rFonts w:hint="eastAsia"/>
          <w:b/>
          <w:sz w:val="20"/>
          <w:szCs w:val="20"/>
          <w:lang w:val="en-GB"/>
        </w:rPr>
        <w:t xml:space="preserve">: Using below combination {numerology and Channel </w:t>
      </w:r>
      <w:r w:rsidR="00495659" w:rsidRPr="00495659">
        <w:rPr>
          <w:b/>
          <w:sz w:val="20"/>
          <w:szCs w:val="20"/>
          <w:lang w:val="en-GB"/>
        </w:rPr>
        <w:t>bandwidth</w:t>
      </w:r>
      <w:r w:rsidR="00495659" w:rsidRPr="00495659">
        <w:rPr>
          <w:rFonts w:hint="eastAsia"/>
          <w:b/>
          <w:sz w:val="20"/>
          <w:szCs w:val="20"/>
          <w:lang w:val="en-GB"/>
        </w:rPr>
        <w:t xml:space="preserve">} as </w:t>
      </w:r>
      <w:r w:rsidR="00E42952">
        <w:rPr>
          <w:b/>
          <w:sz w:val="20"/>
          <w:szCs w:val="20"/>
          <w:lang w:val="en-GB"/>
        </w:rPr>
        <w:t>default</w:t>
      </w:r>
      <w:r w:rsidR="00E42952">
        <w:rPr>
          <w:rFonts w:hint="eastAsia"/>
          <w:b/>
          <w:sz w:val="20"/>
          <w:szCs w:val="20"/>
          <w:lang w:val="en-GB"/>
        </w:rPr>
        <w:t xml:space="preserve"> configuration</w:t>
      </w:r>
      <w:r w:rsidR="00495659" w:rsidRPr="00495659">
        <w:rPr>
          <w:rFonts w:hint="eastAsia"/>
          <w:b/>
          <w:sz w:val="20"/>
          <w:szCs w:val="20"/>
          <w:lang w:val="en-GB"/>
        </w:rPr>
        <w:t xml:space="preserve"> for </w:t>
      </w:r>
      <w:r w:rsidR="00E42952">
        <w:rPr>
          <w:rFonts w:hint="eastAsia"/>
          <w:b/>
          <w:sz w:val="20"/>
          <w:szCs w:val="20"/>
          <w:lang w:val="en-GB"/>
        </w:rPr>
        <w:t xml:space="preserve">introducing UE PDSCH demodulation </w:t>
      </w:r>
      <w:r w:rsidR="00E42952">
        <w:rPr>
          <w:b/>
          <w:sz w:val="20"/>
          <w:szCs w:val="20"/>
          <w:lang w:val="en-GB"/>
        </w:rPr>
        <w:t>requirements</w:t>
      </w:r>
      <w:r w:rsidR="00E42952">
        <w:rPr>
          <w:rFonts w:hint="eastAsia"/>
          <w:b/>
          <w:sz w:val="20"/>
          <w:szCs w:val="20"/>
          <w:lang w:val="en-GB"/>
        </w:rPr>
        <w:t xml:space="preserve"> and CSI requirements</w:t>
      </w:r>
    </w:p>
    <w:p w:rsidR="00495659" w:rsidRDefault="00495659" w:rsidP="00495659">
      <w:pPr>
        <w:pStyle w:val="a5"/>
        <w:numPr>
          <w:ilvl w:val="0"/>
          <w:numId w:val="15"/>
        </w:numPr>
        <w:ind w:firstLineChars="0"/>
        <w:rPr>
          <w:rFonts w:asciiTheme="minorHAnsi" w:hAnsiTheme="minorHAnsi"/>
          <w:sz w:val="20"/>
          <w:szCs w:val="20"/>
          <w:lang w:val="en-GB"/>
        </w:rPr>
      </w:pPr>
      <w:r w:rsidRPr="00495659">
        <w:rPr>
          <w:rFonts w:asciiTheme="minorHAnsi" w:hAnsiTheme="minorHAnsi"/>
          <w:sz w:val="20"/>
          <w:szCs w:val="20"/>
          <w:lang w:val="en-GB"/>
        </w:rPr>
        <w:t>FR1</w:t>
      </w:r>
      <w:r w:rsidR="00E42952">
        <w:rPr>
          <w:rFonts w:asciiTheme="minorHAnsi" w:hAnsiTheme="minorHAnsi" w:hint="eastAsia"/>
          <w:sz w:val="20"/>
          <w:szCs w:val="20"/>
          <w:lang w:val="en-GB"/>
        </w:rPr>
        <w:t xml:space="preserve"> FDD</w:t>
      </w:r>
      <w:r w:rsidRPr="00495659">
        <w:rPr>
          <w:rFonts w:asciiTheme="minorHAnsi" w:hAnsiTheme="minorHAnsi"/>
          <w:sz w:val="20"/>
          <w:szCs w:val="20"/>
          <w:lang w:val="en-GB"/>
        </w:rPr>
        <w:t xml:space="preserve">: </w:t>
      </w:r>
      <w:r w:rsidR="00E42952">
        <w:rPr>
          <w:rFonts w:asciiTheme="minorHAnsi" w:hAnsiTheme="minorHAnsi" w:hint="eastAsia"/>
          <w:sz w:val="20"/>
          <w:szCs w:val="20"/>
          <w:lang w:val="en-GB"/>
        </w:rPr>
        <w:t>{15kHz, 10MHz}</w:t>
      </w:r>
    </w:p>
    <w:p w:rsidR="00E42952" w:rsidRPr="00495659" w:rsidRDefault="00E42952" w:rsidP="00495659">
      <w:pPr>
        <w:pStyle w:val="a5"/>
        <w:numPr>
          <w:ilvl w:val="0"/>
          <w:numId w:val="15"/>
        </w:numPr>
        <w:ind w:firstLineChars="0"/>
        <w:rPr>
          <w:rFonts w:asciiTheme="minorHAnsi" w:hAnsiTheme="minorHAnsi"/>
          <w:sz w:val="20"/>
          <w:szCs w:val="20"/>
          <w:lang w:val="en-GB"/>
        </w:rPr>
      </w:pPr>
      <w:r>
        <w:rPr>
          <w:rFonts w:asciiTheme="minorHAnsi" w:hAnsiTheme="minorHAnsi" w:hint="eastAsia"/>
          <w:sz w:val="20"/>
          <w:szCs w:val="20"/>
          <w:lang w:val="en-GB"/>
        </w:rPr>
        <w:lastRenderedPageBreak/>
        <w:t>FR1 TDD: {30kHz, 40MHz}</w:t>
      </w:r>
    </w:p>
    <w:p w:rsidR="00495659" w:rsidRPr="00495659" w:rsidRDefault="00495659" w:rsidP="00495659">
      <w:pPr>
        <w:pStyle w:val="a5"/>
        <w:numPr>
          <w:ilvl w:val="0"/>
          <w:numId w:val="15"/>
        </w:numPr>
        <w:ind w:firstLineChars="0"/>
        <w:rPr>
          <w:rFonts w:asciiTheme="minorHAnsi" w:hAnsiTheme="minorHAnsi"/>
          <w:sz w:val="20"/>
          <w:szCs w:val="20"/>
          <w:lang w:val="en-GB"/>
        </w:rPr>
      </w:pPr>
      <w:r w:rsidRPr="00495659">
        <w:rPr>
          <w:rFonts w:asciiTheme="minorHAnsi" w:hAnsiTheme="minorHAnsi"/>
          <w:sz w:val="20"/>
          <w:szCs w:val="20"/>
          <w:lang w:val="en-GB"/>
        </w:rPr>
        <w:t xml:space="preserve">FR2: </w:t>
      </w:r>
      <w:r w:rsidR="00E42952">
        <w:rPr>
          <w:rFonts w:asciiTheme="minorHAnsi" w:hAnsiTheme="minorHAnsi" w:hint="eastAsia"/>
          <w:sz w:val="20"/>
          <w:szCs w:val="20"/>
          <w:lang w:val="en-GB"/>
        </w:rPr>
        <w:t>{120kHz,100 MHz}</w:t>
      </w:r>
    </w:p>
    <w:p w:rsidR="00495659" w:rsidRDefault="003F3F8F" w:rsidP="00993F3C">
      <w:pPr>
        <w:rPr>
          <w:sz w:val="20"/>
          <w:szCs w:val="20"/>
          <w:lang w:val="en-GB"/>
        </w:rPr>
      </w:pPr>
      <w:r>
        <w:rPr>
          <w:rFonts w:hint="eastAsia"/>
          <w:sz w:val="20"/>
          <w:szCs w:val="20"/>
          <w:lang w:val="en-GB"/>
        </w:rPr>
        <w:t xml:space="preserve">Also in order to ensure test coverage for </w:t>
      </w:r>
      <w:r>
        <w:rPr>
          <w:sz w:val="20"/>
          <w:szCs w:val="20"/>
          <w:lang w:val="en-GB"/>
        </w:rPr>
        <w:t>specific</w:t>
      </w:r>
      <w:r>
        <w:rPr>
          <w:rFonts w:hint="eastAsia"/>
          <w:sz w:val="20"/>
          <w:szCs w:val="20"/>
          <w:lang w:val="en-GB"/>
        </w:rPr>
        <w:t xml:space="preserve"> bands and verify UE processing capability to support different combinations of </w:t>
      </w:r>
      <w:r>
        <w:rPr>
          <w:sz w:val="20"/>
          <w:szCs w:val="20"/>
          <w:lang w:val="en-GB"/>
        </w:rPr>
        <w:t>numerologies</w:t>
      </w:r>
      <w:r>
        <w:rPr>
          <w:rFonts w:hint="eastAsia"/>
          <w:sz w:val="20"/>
          <w:szCs w:val="20"/>
          <w:lang w:val="en-GB"/>
        </w:rPr>
        <w:t xml:space="preserve"> and CHBW, below combinations proposed as dedicated test cases for numerologies and CHBWs.</w:t>
      </w:r>
    </w:p>
    <w:p w:rsidR="003F3F8F" w:rsidRPr="003F3F8F" w:rsidRDefault="002C1413" w:rsidP="00993F3C">
      <w:pPr>
        <w:rPr>
          <w:b/>
          <w:sz w:val="20"/>
          <w:szCs w:val="20"/>
          <w:lang w:val="en-GB"/>
        </w:rPr>
      </w:pPr>
      <w:r>
        <w:rPr>
          <w:rFonts w:hint="eastAsia"/>
          <w:b/>
          <w:sz w:val="20"/>
          <w:szCs w:val="20"/>
          <w:lang w:val="en-GB"/>
        </w:rPr>
        <w:t>Proposal 2</w:t>
      </w:r>
      <w:r w:rsidR="003F3F8F" w:rsidRPr="003F3F8F">
        <w:rPr>
          <w:rFonts w:hint="eastAsia"/>
          <w:b/>
          <w:sz w:val="20"/>
          <w:szCs w:val="20"/>
          <w:lang w:val="en-GB"/>
        </w:rPr>
        <w:t xml:space="preserve">: </w:t>
      </w:r>
      <w:r w:rsidR="00E42952">
        <w:rPr>
          <w:rFonts w:hint="eastAsia"/>
          <w:b/>
          <w:sz w:val="20"/>
          <w:szCs w:val="20"/>
          <w:lang w:val="en-GB"/>
        </w:rPr>
        <w:t xml:space="preserve">Besides </w:t>
      </w:r>
      <w:r w:rsidR="00E42952">
        <w:rPr>
          <w:b/>
          <w:sz w:val="20"/>
          <w:szCs w:val="20"/>
          <w:lang w:val="en-GB"/>
        </w:rPr>
        <w:t>default</w:t>
      </w:r>
      <w:r w:rsidR="00E42952">
        <w:rPr>
          <w:rFonts w:hint="eastAsia"/>
          <w:b/>
          <w:sz w:val="20"/>
          <w:szCs w:val="20"/>
          <w:lang w:val="en-GB"/>
        </w:rPr>
        <w:t xml:space="preserve"> configuration, i</w:t>
      </w:r>
      <w:r w:rsidR="003F3F8F" w:rsidRPr="003F3F8F">
        <w:rPr>
          <w:rFonts w:hint="eastAsia"/>
          <w:b/>
          <w:sz w:val="20"/>
          <w:szCs w:val="20"/>
          <w:lang w:val="en-GB"/>
        </w:rPr>
        <w:t xml:space="preserve">ntroduce </w:t>
      </w:r>
      <w:r w:rsidR="00E42952">
        <w:rPr>
          <w:b/>
          <w:sz w:val="20"/>
          <w:szCs w:val="20"/>
          <w:lang w:val="en-GB"/>
        </w:rPr>
        <w:t>additional</w:t>
      </w:r>
      <w:r w:rsidR="00E42952">
        <w:rPr>
          <w:rFonts w:hint="eastAsia"/>
          <w:b/>
          <w:sz w:val="20"/>
          <w:szCs w:val="20"/>
          <w:lang w:val="en-GB"/>
        </w:rPr>
        <w:t xml:space="preserve"> PDSCH demodulation </w:t>
      </w:r>
      <w:r w:rsidR="003F3F8F" w:rsidRPr="003F3F8F">
        <w:rPr>
          <w:rFonts w:hint="eastAsia"/>
          <w:b/>
          <w:sz w:val="20"/>
          <w:szCs w:val="20"/>
          <w:lang w:val="en-GB"/>
        </w:rPr>
        <w:t xml:space="preserve">test cases for below combination </w:t>
      </w:r>
      <w:r w:rsidR="003F3F8F" w:rsidRPr="00495659">
        <w:rPr>
          <w:rFonts w:hint="eastAsia"/>
          <w:b/>
          <w:sz w:val="20"/>
          <w:szCs w:val="20"/>
          <w:lang w:val="en-GB"/>
        </w:rPr>
        <w:t xml:space="preserve">{numerology and Channel </w:t>
      </w:r>
      <w:r w:rsidR="003F3F8F" w:rsidRPr="00495659">
        <w:rPr>
          <w:b/>
          <w:sz w:val="20"/>
          <w:szCs w:val="20"/>
          <w:lang w:val="en-GB"/>
        </w:rPr>
        <w:t>bandwidth</w:t>
      </w:r>
      <w:r w:rsidR="003F3F8F" w:rsidRPr="00495659">
        <w:rPr>
          <w:rFonts w:hint="eastAsia"/>
          <w:b/>
          <w:sz w:val="20"/>
          <w:szCs w:val="20"/>
          <w:lang w:val="en-GB"/>
        </w:rPr>
        <w:t>}</w:t>
      </w:r>
      <w:r w:rsidR="003F3F8F">
        <w:rPr>
          <w:rFonts w:hint="eastAsia"/>
          <w:b/>
          <w:sz w:val="20"/>
          <w:szCs w:val="20"/>
          <w:lang w:val="en-GB"/>
        </w:rPr>
        <w:t xml:space="preserve"> as dedicated test cases for </w:t>
      </w:r>
      <w:r w:rsidR="003F3F8F" w:rsidRPr="003F3F8F">
        <w:rPr>
          <w:rFonts w:hint="eastAsia"/>
          <w:b/>
          <w:sz w:val="20"/>
          <w:szCs w:val="20"/>
          <w:lang w:val="en-GB"/>
        </w:rPr>
        <w:t>verify UE processing capability to support different combinations</w:t>
      </w:r>
    </w:p>
    <w:p w:rsidR="003F3F8F" w:rsidRPr="00495659" w:rsidRDefault="003F3F8F" w:rsidP="003F3F8F">
      <w:pPr>
        <w:pStyle w:val="a5"/>
        <w:numPr>
          <w:ilvl w:val="0"/>
          <w:numId w:val="15"/>
        </w:numPr>
        <w:ind w:firstLineChars="0"/>
        <w:rPr>
          <w:rFonts w:asciiTheme="minorHAnsi" w:hAnsiTheme="minorHAnsi"/>
          <w:sz w:val="20"/>
          <w:szCs w:val="20"/>
          <w:lang w:val="en-GB"/>
        </w:rPr>
      </w:pPr>
      <w:r w:rsidRPr="00495659">
        <w:rPr>
          <w:rFonts w:asciiTheme="minorHAnsi" w:hAnsiTheme="minorHAnsi"/>
          <w:sz w:val="20"/>
          <w:szCs w:val="20"/>
          <w:lang w:val="en-GB"/>
        </w:rPr>
        <w:t>FR1</w:t>
      </w:r>
      <w:r w:rsidR="00E42952">
        <w:rPr>
          <w:rFonts w:asciiTheme="minorHAnsi" w:hAnsiTheme="minorHAnsi" w:hint="eastAsia"/>
          <w:sz w:val="20"/>
          <w:szCs w:val="20"/>
          <w:lang w:val="en-GB"/>
        </w:rPr>
        <w:t xml:space="preserve"> TDD</w:t>
      </w:r>
      <w:r w:rsidRPr="00495659">
        <w:rPr>
          <w:rFonts w:asciiTheme="minorHAnsi" w:hAnsiTheme="minorHAnsi"/>
          <w:sz w:val="20"/>
          <w:szCs w:val="20"/>
          <w:lang w:val="en-GB"/>
        </w:rPr>
        <w:t xml:space="preserve">: </w:t>
      </w:r>
      <w:r>
        <w:rPr>
          <w:rFonts w:asciiTheme="minorHAnsi" w:hAnsiTheme="minorHAnsi" w:hint="eastAsia"/>
          <w:sz w:val="20"/>
          <w:szCs w:val="20"/>
          <w:lang w:val="en-GB"/>
        </w:rPr>
        <w:t>{</w:t>
      </w:r>
      <w:r w:rsidRPr="00495659">
        <w:rPr>
          <w:rFonts w:asciiTheme="minorHAnsi" w:hAnsiTheme="minorHAnsi"/>
          <w:sz w:val="20"/>
          <w:szCs w:val="20"/>
          <w:lang w:val="en-GB"/>
        </w:rPr>
        <w:t>30kHz, 20MHz</w:t>
      </w:r>
      <w:r>
        <w:rPr>
          <w:rFonts w:asciiTheme="minorHAnsi" w:hAnsiTheme="minorHAnsi" w:hint="eastAsia"/>
          <w:sz w:val="20"/>
          <w:szCs w:val="20"/>
          <w:lang w:val="en-GB"/>
        </w:rPr>
        <w:t xml:space="preserve">} </w:t>
      </w:r>
    </w:p>
    <w:p w:rsidR="00E42952" w:rsidRPr="00E42952" w:rsidRDefault="003F3F8F" w:rsidP="00E42952">
      <w:pPr>
        <w:pStyle w:val="a5"/>
        <w:numPr>
          <w:ilvl w:val="0"/>
          <w:numId w:val="15"/>
        </w:numPr>
        <w:ind w:firstLineChars="0"/>
        <w:rPr>
          <w:rFonts w:asciiTheme="minorHAnsi" w:hAnsiTheme="minorHAnsi" w:cs="Arial"/>
          <w:b/>
          <w:sz w:val="20"/>
        </w:rPr>
      </w:pPr>
      <w:r w:rsidRPr="00E42952">
        <w:rPr>
          <w:rFonts w:asciiTheme="minorHAnsi" w:hAnsiTheme="minorHAnsi"/>
          <w:sz w:val="20"/>
          <w:szCs w:val="20"/>
          <w:lang w:val="en-GB"/>
        </w:rPr>
        <w:t>FR2</w:t>
      </w:r>
      <w:r w:rsidR="00E42952" w:rsidRPr="00E42952">
        <w:rPr>
          <w:rFonts w:asciiTheme="minorHAnsi" w:hAnsiTheme="minorHAnsi" w:hint="eastAsia"/>
          <w:sz w:val="20"/>
          <w:szCs w:val="20"/>
          <w:lang w:val="en-GB"/>
        </w:rPr>
        <w:t xml:space="preserve"> TDD </w:t>
      </w:r>
      <w:r w:rsidRPr="00E42952">
        <w:rPr>
          <w:rFonts w:asciiTheme="minorHAnsi" w:hAnsiTheme="minorHAnsi"/>
          <w:sz w:val="20"/>
          <w:szCs w:val="20"/>
          <w:lang w:val="en-GB"/>
        </w:rPr>
        <w:t xml:space="preserve">: </w:t>
      </w:r>
      <w:r w:rsidR="00E42952">
        <w:rPr>
          <w:rFonts w:asciiTheme="minorHAnsi" w:hAnsiTheme="minorHAnsi" w:hint="eastAsia"/>
          <w:sz w:val="20"/>
          <w:szCs w:val="20"/>
          <w:lang w:val="en-GB"/>
        </w:rPr>
        <w:t>{60kHz, 100MHz}</w:t>
      </w:r>
    </w:p>
    <w:p w:rsidR="00E42952" w:rsidRDefault="00E42952" w:rsidP="00E42952">
      <w:pPr>
        <w:rPr>
          <w:rFonts w:cs="Arial"/>
          <w:b/>
          <w:sz w:val="20"/>
        </w:rPr>
      </w:pPr>
      <w:r>
        <w:rPr>
          <w:rFonts w:cs="Arial" w:hint="eastAsia"/>
          <w:b/>
          <w:sz w:val="20"/>
        </w:rPr>
        <w:t>TDD DL-UL configuration and HARQ process number</w:t>
      </w:r>
    </w:p>
    <w:p w:rsidR="00E42952" w:rsidRDefault="00E42952" w:rsidP="00E42952">
      <w:pPr>
        <w:rPr>
          <w:rFonts w:cs="Arial"/>
          <w:sz w:val="20"/>
        </w:rPr>
      </w:pPr>
      <w:r>
        <w:rPr>
          <w:rFonts w:cs="Arial" w:hint="eastAsia"/>
          <w:sz w:val="20"/>
        </w:rPr>
        <w:t xml:space="preserve">NR supports more </w:t>
      </w:r>
      <w:r>
        <w:rPr>
          <w:rFonts w:cs="Arial"/>
          <w:sz w:val="20"/>
        </w:rPr>
        <w:t>flexible</w:t>
      </w:r>
      <w:r>
        <w:rPr>
          <w:rFonts w:cs="Arial" w:hint="eastAsia"/>
          <w:sz w:val="20"/>
        </w:rPr>
        <w:t xml:space="preserve"> TDD DL-UL configurations than LTE pending on usage </w:t>
      </w:r>
      <w:r>
        <w:rPr>
          <w:rFonts w:cs="Arial"/>
          <w:sz w:val="20"/>
        </w:rPr>
        <w:t>scenarios</w:t>
      </w:r>
      <w:r w:rsidR="005B22D4">
        <w:rPr>
          <w:rFonts w:cs="Arial" w:hint="eastAsia"/>
          <w:sz w:val="20"/>
        </w:rPr>
        <w:t xml:space="preserve"> i.e. URLLC, UL heavy, </w:t>
      </w:r>
      <w:proofErr w:type="gramStart"/>
      <w:r w:rsidR="005B22D4">
        <w:rPr>
          <w:rFonts w:cs="Arial" w:hint="eastAsia"/>
          <w:sz w:val="20"/>
        </w:rPr>
        <w:t>DL</w:t>
      </w:r>
      <w:proofErr w:type="gramEnd"/>
      <w:r w:rsidR="005B22D4">
        <w:rPr>
          <w:rFonts w:cs="Arial" w:hint="eastAsia"/>
          <w:sz w:val="20"/>
        </w:rPr>
        <w:t xml:space="preserve"> heavy</w:t>
      </w:r>
      <w:r>
        <w:rPr>
          <w:rFonts w:cs="Arial" w:hint="eastAsia"/>
          <w:sz w:val="20"/>
        </w:rPr>
        <w:t xml:space="preserve">. Default TDD DL-UL configuration can be selected based on typical scenarios to introduce performance requirements meanwhile </w:t>
      </w:r>
      <w:r>
        <w:rPr>
          <w:rFonts w:cs="Arial"/>
          <w:sz w:val="20"/>
        </w:rPr>
        <w:t>additional</w:t>
      </w:r>
      <w:r>
        <w:rPr>
          <w:rFonts w:cs="Arial" w:hint="eastAsia"/>
          <w:sz w:val="20"/>
        </w:rPr>
        <w:t xml:space="preserve"> dedicated test cases can be introduced to verify UE processing capability.</w:t>
      </w:r>
    </w:p>
    <w:p w:rsidR="005B22D4" w:rsidRDefault="00E42952" w:rsidP="00E42952">
      <w:pPr>
        <w:rPr>
          <w:rFonts w:cs="Arial"/>
          <w:sz w:val="20"/>
        </w:rPr>
      </w:pPr>
      <w:r>
        <w:rPr>
          <w:rFonts w:cs="Arial" w:hint="eastAsia"/>
          <w:sz w:val="20"/>
        </w:rPr>
        <w:t xml:space="preserve">For default TDD DL-UL </w:t>
      </w:r>
      <w:r>
        <w:rPr>
          <w:rFonts w:cs="Arial"/>
          <w:sz w:val="20"/>
        </w:rPr>
        <w:t>configuration</w:t>
      </w:r>
      <w:r>
        <w:rPr>
          <w:rFonts w:cs="Arial" w:hint="eastAsia"/>
          <w:sz w:val="20"/>
        </w:rPr>
        <w:t xml:space="preserve">, we </w:t>
      </w:r>
      <w:r>
        <w:rPr>
          <w:rFonts w:cs="Arial"/>
          <w:sz w:val="20"/>
        </w:rPr>
        <w:t>preferred</w:t>
      </w:r>
      <w:r>
        <w:rPr>
          <w:rFonts w:cs="Arial" w:hint="eastAsia"/>
          <w:sz w:val="20"/>
        </w:rPr>
        <w:t xml:space="preserve"> using DDDSU </w:t>
      </w:r>
      <w:r>
        <w:rPr>
          <w:rFonts w:cs="Arial"/>
          <w:sz w:val="20"/>
        </w:rPr>
        <w:t>considering</w:t>
      </w:r>
      <w:r>
        <w:rPr>
          <w:rFonts w:cs="Arial" w:hint="eastAsia"/>
          <w:sz w:val="20"/>
        </w:rPr>
        <w:t xml:space="preserve"> </w:t>
      </w:r>
      <w:proofErr w:type="spellStart"/>
      <w:r>
        <w:rPr>
          <w:rFonts w:cs="Arial" w:hint="eastAsia"/>
          <w:sz w:val="20"/>
        </w:rPr>
        <w:t>eMBB</w:t>
      </w:r>
      <w:proofErr w:type="spellEnd"/>
      <w:r>
        <w:rPr>
          <w:rFonts w:cs="Arial" w:hint="eastAsia"/>
          <w:sz w:val="20"/>
        </w:rPr>
        <w:t xml:space="preserve"> </w:t>
      </w:r>
      <w:r>
        <w:rPr>
          <w:rFonts w:cs="Arial"/>
          <w:sz w:val="20"/>
        </w:rPr>
        <w:t>service majorly has</w:t>
      </w:r>
      <w:r>
        <w:rPr>
          <w:rFonts w:cs="Arial" w:hint="eastAsia"/>
          <w:sz w:val="20"/>
        </w:rPr>
        <w:t xml:space="preserve"> heavy DL </w:t>
      </w:r>
      <w:r>
        <w:rPr>
          <w:rFonts w:cs="Arial"/>
          <w:sz w:val="20"/>
        </w:rPr>
        <w:t>cycles</w:t>
      </w:r>
      <w:r>
        <w:rPr>
          <w:rFonts w:cs="Arial" w:hint="eastAsia"/>
          <w:sz w:val="20"/>
        </w:rPr>
        <w:t xml:space="preserve">. Meanwhile with DDDSU, there are </w:t>
      </w:r>
      <w:r>
        <w:rPr>
          <w:rFonts w:cs="Arial"/>
          <w:sz w:val="20"/>
        </w:rPr>
        <w:t>enough</w:t>
      </w:r>
      <w:r>
        <w:rPr>
          <w:rFonts w:cs="Arial" w:hint="eastAsia"/>
          <w:sz w:val="20"/>
        </w:rPr>
        <w:t xml:space="preserve"> available DL slots for multiple </w:t>
      </w:r>
      <w:r w:rsidR="005B22D4">
        <w:rPr>
          <w:rFonts w:cs="Arial" w:hint="eastAsia"/>
          <w:sz w:val="20"/>
        </w:rPr>
        <w:t>SSB burst transmission.</w:t>
      </w:r>
    </w:p>
    <w:p w:rsidR="005B22D4" w:rsidRDefault="005B22D4" w:rsidP="00E42952">
      <w:pPr>
        <w:rPr>
          <w:rFonts w:cs="Arial"/>
          <w:b/>
          <w:sz w:val="20"/>
        </w:rPr>
      </w:pPr>
      <w:r w:rsidRPr="005B22D4">
        <w:rPr>
          <w:rFonts w:cs="Arial" w:hint="eastAsia"/>
          <w:b/>
          <w:sz w:val="20"/>
        </w:rPr>
        <w:t>Proposal 3: Using below TDD DL-UL configurations as default configuration to introduce PDSCH and CSI performance requirements.</w:t>
      </w:r>
    </w:p>
    <w:p w:rsidR="005B22D4" w:rsidRPr="006D5356" w:rsidRDefault="005B22D4" w:rsidP="005B22D4">
      <w:pPr>
        <w:pStyle w:val="a5"/>
        <w:numPr>
          <w:ilvl w:val="0"/>
          <w:numId w:val="19"/>
        </w:numPr>
        <w:ind w:firstLineChars="0"/>
        <w:rPr>
          <w:rFonts w:ascii="Calibri" w:hAnsi="Calibri" w:cs="Arial"/>
          <w:sz w:val="20"/>
        </w:rPr>
      </w:pPr>
      <w:r w:rsidRPr="006D5356">
        <w:rPr>
          <w:rFonts w:ascii="Calibri" w:hAnsi="Calibri" w:cs="Arial"/>
          <w:sz w:val="20"/>
        </w:rPr>
        <w:t>FR1 15kHz: DDDSU</w:t>
      </w:r>
    </w:p>
    <w:p w:rsidR="005B22D4" w:rsidRPr="006D5356" w:rsidRDefault="005B22D4" w:rsidP="005B22D4">
      <w:pPr>
        <w:pStyle w:val="a5"/>
        <w:numPr>
          <w:ilvl w:val="0"/>
          <w:numId w:val="19"/>
        </w:numPr>
        <w:ind w:firstLineChars="0"/>
        <w:rPr>
          <w:rFonts w:ascii="Calibri" w:hAnsi="Calibri" w:cs="Arial"/>
          <w:sz w:val="20"/>
        </w:rPr>
      </w:pPr>
      <w:r w:rsidRPr="006D5356">
        <w:rPr>
          <w:rFonts w:ascii="Calibri" w:hAnsi="Calibri" w:cs="Arial"/>
          <w:sz w:val="20"/>
        </w:rPr>
        <w:t>FR1 30kHz: DDDSU</w:t>
      </w:r>
    </w:p>
    <w:p w:rsidR="005B22D4" w:rsidRPr="006D5356" w:rsidRDefault="005B22D4" w:rsidP="005B22D4">
      <w:pPr>
        <w:pStyle w:val="a5"/>
        <w:numPr>
          <w:ilvl w:val="0"/>
          <w:numId w:val="19"/>
        </w:numPr>
        <w:ind w:firstLineChars="0"/>
        <w:rPr>
          <w:rFonts w:ascii="Calibri" w:hAnsi="Calibri" w:cs="Arial"/>
          <w:sz w:val="20"/>
        </w:rPr>
      </w:pPr>
      <w:r w:rsidRPr="006D5356">
        <w:rPr>
          <w:rFonts w:ascii="Calibri" w:hAnsi="Calibri" w:cs="Arial"/>
          <w:sz w:val="20"/>
        </w:rPr>
        <w:t>FR2 60kHz/120kHz: DDDSU</w:t>
      </w:r>
    </w:p>
    <w:p w:rsidR="005B22D4" w:rsidRDefault="005B22D4" w:rsidP="00E42952">
      <w:pPr>
        <w:rPr>
          <w:rFonts w:cs="Arial"/>
          <w:b/>
          <w:sz w:val="20"/>
        </w:rPr>
      </w:pPr>
      <w:r w:rsidRPr="005B22D4">
        <w:rPr>
          <w:rFonts w:cs="Arial" w:hint="eastAsia"/>
          <w:b/>
          <w:sz w:val="20"/>
        </w:rPr>
        <w:t>Proposal 4: Beside default configurations, a</w:t>
      </w:r>
      <w:r w:rsidRPr="005B22D4">
        <w:rPr>
          <w:rFonts w:cs="Arial"/>
          <w:b/>
          <w:sz w:val="20"/>
        </w:rPr>
        <w:t>dditional</w:t>
      </w:r>
      <w:r w:rsidRPr="005B22D4">
        <w:rPr>
          <w:rFonts w:cs="Arial" w:hint="eastAsia"/>
          <w:b/>
          <w:sz w:val="20"/>
        </w:rPr>
        <w:t xml:space="preserve"> PDSCH demodulation test cases can be introduced for other TDD DL-UL configuration pending on applicable scenarios and operators</w:t>
      </w:r>
      <w:r w:rsidRPr="005B22D4">
        <w:rPr>
          <w:rFonts w:cs="Arial"/>
          <w:b/>
          <w:sz w:val="20"/>
        </w:rPr>
        <w:t>’</w:t>
      </w:r>
      <w:r w:rsidRPr="005B22D4">
        <w:rPr>
          <w:rFonts w:cs="Arial" w:hint="eastAsia"/>
          <w:b/>
          <w:sz w:val="20"/>
        </w:rPr>
        <w:t xml:space="preserve"> deployment request.</w:t>
      </w:r>
    </w:p>
    <w:p w:rsidR="006D5356" w:rsidRDefault="006D5356" w:rsidP="00E42952">
      <w:pPr>
        <w:rPr>
          <w:rFonts w:cs="Arial"/>
          <w:sz w:val="20"/>
        </w:rPr>
      </w:pPr>
      <w:r w:rsidRPr="006D5356">
        <w:rPr>
          <w:rFonts w:cs="Arial" w:hint="eastAsia"/>
          <w:sz w:val="20"/>
        </w:rPr>
        <w:t>For number of HARQ process,</w:t>
      </w:r>
      <w:r>
        <w:rPr>
          <w:rFonts w:cs="Arial" w:hint="eastAsia"/>
          <w:sz w:val="20"/>
        </w:rPr>
        <w:t xml:space="preserve"> for FDD, either 8 or 4 can be used. For TDD pending on DL-UL configurations, for DDDSU we </w:t>
      </w:r>
      <w:r>
        <w:rPr>
          <w:rFonts w:cs="Arial"/>
          <w:sz w:val="20"/>
        </w:rPr>
        <w:t>preferred</w:t>
      </w:r>
      <w:r>
        <w:rPr>
          <w:rFonts w:cs="Arial" w:hint="eastAsia"/>
          <w:sz w:val="20"/>
        </w:rPr>
        <w:t xml:space="preserve"> 8 and for other DL-UL </w:t>
      </w:r>
      <w:r>
        <w:rPr>
          <w:rFonts w:cs="Arial"/>
          <w:sz w:val="20"/>
        </w:rPr>
        <w:t>configurations</w:t>
      </w:r>
      <w:r>
        <w:rPr>
          <w:rFonts w:cs="Arial" w:hint="eastAsia"/>
          <w:sz w:val="20"/>
        </w:rPr>
        <w:t>, 16 or 4 can be considered.</w:t>
      </w:r>
    </w:p>
    <w:p w:rsidR="006D5356" w:rsidRPr="006D5356" w:rsidRDefault="006D5356" w:rsidP="00E42952">
      <w:pPr>
        <w:rPr>
          <w:rFonts w:cs="Arial"/>
          <w:b/>
          <w:sz w:val="20"/>
        </w:rPr>
      </w:pPr>
      <w:r w:rsidRPr="006D5356">
        <w:rPr>
          <w:rFonts w:cs="Arial" w:hint="eastAsia"/>
          <w:b/>
          <w:sz w:val="20"/>
        </w:rPr>
        <w:t xml:space="preserve">Proposal 5: Number of HARQ process number: FDD 4/8, for TDD DDDSU 8, for other cases FFS </w:t>
      </w:r>
    </w:p>
    <w:p w:rsidR="006D5356" w:rsidRPr="006D5356" w:rsidRDefault="006D5356" w:rsidP="00E42952">
      <w:pPr>
        <w:rPr>
          <w:rFonts w:cs="Arial"/>
          <w:b/>
          <w:sz w:val="20"/>
        </w:rPr>
      </w:pPr>
      <w:r w:rsidRPr="006D5356">
        <w:rPr>
          <w:rFonts w:cs="Arial" w:hint="eastAsia"/>
          <w:b/>
          <w:sz w:val="20"/>
        </w:rPr>
        <w:t>Receiver Types</w:t>
      </w:r>
    </w:p>
    <w:p w:rsidR="006D5356" w:rsidRDefault="006D5356" w:rsidP="00E42952">
      <w:pPr>
        <w:rPr>
          <w:rFonts w:cs="Arial"/>
          <w:sz w:val="20"/>
        </w:rPr>
      </w:pPr>
      <w:r>
        <w:rPr>
          <w:rFonts w:cs="Arial" w:hint="eastAsia"/>
          <w:sz w:val="20"/>
        </w:rPr>
        <w:t xml:space="preserve">In LTE phase, for intra-cell </w:t>
      </w:r>
      <w:r>
        <w:rPr>
          <w:rFonts w:cs="Arial"/>
          <w:sz w:val="20"/>
        </w:rPr>
        <w:t>interference</w:t>
      </w:r>
      <w:r>
        <w:rPr>
          <w:rFonts w:cs="Arial" w:hint="eastAsia"/>
          <w:sz w:val="20"/>
        </w:rPr>
        <w:t xml:space="preserve"> handling, </w:t>
      </w:r>
      <w:r>
        <w:rPr>
          <w:rFonts w:cs="Arial"/>
          <w:sz w:val="20"/>
        </w:rPr>
        <w:t xml:space="preserve">requirements with different receiver </w:t>
      </w:r>
      <w:r>
        <w:rPr>
          <w:rFonts w:cs="Arial" w:hint="eastAsia"/>
          <w:sz w:val="20"/>
        </w:rPr>
        <w:t>types i.e. MMSE, MMSE-IRC and R-ML were introduced under different WIs and release. In Rel-15 time frame, we prefer focused on intra-cell interference scenarios. For receiver type, below proposals given:</w:t>
      </w:r>
    </w:p>
    <w:p w:rsidR="006D5356" w:rsidRPr="006D5356" w:rsidRDefault="006D5356" w:rsidP="00E42952">
      <w:pPr>
        <w:rPr>
          <w:rFonts w:cs="Arial"/>
          <w:b/>
          <w:sz w:val="20"/>
        </w:rPr>
      </w:pPr>
      <w:r w:rsidRPr="006D5356">
        <w:rPr>
          <w:rFonts w:cs="Arial"/>
          <w:b/>
          <w:sz w:val="20"/>
        </w:rPr>
        <w:t>Proposal 6: Receiver types for define UE performance requirements:</w:t>
      </w:r>
    </w:p>
    <w:p w:rsidR="006D5356" w:rsidRPr="006D5356" w:rsidRDefault="006D5356" w:rsidP="006D5356">
      <w:pPr>
        <w:pStyle w:val="a5"/>
        <w:numPr>
          <w:ilvl w:val="0"/>
          <w:numId w:val="20"/>
        </w:numPr>
        <w:ind w:firstLineChars="0"/>
        <w:rPr>
          <w:rFonts w:asciiTheme="minorHAnsi" w:hAnsiTheme="minorHAnsi" w:cs="Arial"/>
          <w:sz w:val="20"/>
        </w:rPr>
      </w:pPr>
      <w:r w:rsidRPr="006D5356">
        <w:rPr>
          <w:rFonts w:asciiTheme="minorHAnsi" w:hAnsiTheme="minorHAnsi" w:cs="Arial"/>
          <w:sz w:val="20"/>
        </w:rPr>
        <w:t>PDSCH: layer 1 MMSE-IRC, layer &gt;1 R-ML</w:t>
      </w:r>
    </w:p>
    <w:p w:rsidR="006D5356" w:rsidRPr="006D5356" w:rsidRDefault="006D5356" w:rsidP="006D5356">
      <w:pPr>
        <w:pStyle w:val="a5"/>
        <w:numPr>
          <w:ilvl w:val="0"/>
          <w:numId w:val="20"/>
        </w:numPr>
        <w:ind w:firstLineChars="0"/>
        <w:rPr>
          <w:rFonts w:asciiTheme="minorHAnsi" w:hAnsiTheme="minorHAnsi" w:cs="Arial"/>
          <w:sz w:val="20"/>
        </w:rPr>
      </w:pPr>
      <w:r w:rsidRPr="006D5356">
        <w:rPr>
          <w:rFonts w:asciiTheme="minorHAnsi" w:hAnsiTheme="minorHAnsi" w:cs="Arial"/>
          <w:sz w:val="20"/>
        </w:rPr>
        <w:t>PDCCH: MMSE-IRC</w:t>
      </w:r>
    </w:p>
    <w:p w:rsidR="001876C0" w:rsidRDefault="00E42952" w:rsidP="00E42952">
      <w:pPr>
        <w:pStyle w:val="1"/>
        <w:rPr>
          <w:rFonts w:asciiTheme="minorHAnsi" w:hAnsiTheme="minorHAnsi" w:cs="Arial"/>
          <w:b/>
          <w:sz w:val="20"/>
          <w:lang w:eastAsia="zh-CN"/>
        </w:rPr>
      </w:pPr>
      <w:r w:rsidRPr="00EA30A2">
        <w:rPr>
          <w:rFonts w:asciiTheme="minorHAnsi" w:hAnsiTheme="minorHAnsi" w:cs="Arial"/>
          <w:b/>
          <w:sz w:val="20"/>
          <w:lang w:eastAsia="zh-CN"/>
        </w:rPr>
        <w:t xml:space="preserve"> </w:t>
      </w:r>
      <w:r w:rsidR="001876C0" w:rsidRPr="00EA30A2">
        <w:rPr>
          <w:rFonts w:asciiTheme="minorHAnsi" w:hAnsiTheme="minorHAnsi" w:cs="Arial"/>
          <w:b/>
          <w:sz w:val="20"/>
          <w:lang w:eastAsia="zh-CN"/>
        </w:rPr>
        <w:t>Conclusion</w:t>
      </w:r>
    </w:p>
    <w:p w:rsidR="002C1413" w:rsidRPr="008A42CE" w:rsidRDefault="002C1413" w:rsidP="002C1413">
      <w:pPr>
        <w:rPr>
          <w:sz w:val="20"/>
          <w:szCs w:val="20"/>
          <w:lang w:val="en-GB"/>
        </w:rPr>
      </w:pPr>
      <w:r w:rsidRPr="008A42CE">
        <w:rPr>
          <w:sz w:val="20"/>
          <w:szCs w:val="20"/>
          <w:lang w:val="en-GB"/>
        </w:rPr>
        <w:t xml:space="preserve">In this contribution, </w:t>
      </w:r>
      <w:r w:rsidR="006D5356">
        <w:rPr>
          <w:rFonts w:hint="eastAsia"/>
          <w:sz w:val="20"/>
          <w:szCs w:val="20"/>
          <w:lang w:val="en-GB"/>
        </w:rPr>
        <w:t>further discussed common parameters for NR UE performance requirements.</w:t>
      </w:r>
    </w:p>
    <w:p w:rsidR="002C1413" w:rsidRPr="008A42CE" w:rsidRDefault="002C1413" w:rsidP="002C1413">
      <w:pPr>
        <w:rPr>
          <w:b/>
          <w:sz w:val="20"/>
          <w:szCs w:val="20"/>
          <w:lang w:val="en-GB"/>
        </w:rPr>
      </w:pPr>
      <w:r w:rsidRPr="008A42CE">
        <w:rPr>
          <w:b/>
          <w:sz w:val="20"/>
          <w:szCs w:val="20"/>
          <w:lang w:val="en-GB"/>
        </w:rPr>
        <w:t xml:space="preserve">Ob1: It’s impractical to introduce demodulation test cases covering all the combinations of numerologies and channel bandwidths (total 40 combos) in early stage. </w:t>
      </w:r>
    </w:p>
    <w:p w:rsidR="006D5356" w:rsidRDefault="006D5356" w:rsidP="006D5356">
      <w:pPr>
        <w:rPr>
          <w:b/>
          <w:sz w:val="20"/>
          <w:szCs w:val="20"/>
          <w:lang w:val="en-GB"/>
        </w:rPr>
      </w:pPr>
      <w:r>
        <w:rPr>
          <w:rFonts w:hint="eastAsia"/>
          <w:b/>
          <w:sz w:val="20"/>
          <w:szCs w:val="20"/>
          <w:lang w:val="en-GB"/>
        </w:rPr>
        <w:t>Proposal 1</w:t>
      </w:r>
      <w:r w:rsidRPr="00495659">
        <w:rPr>
          <w:rFonts w:hint="eastAsia"/>
          <w:b/>
          <w:sz w:val="20"/>
          <w:szCs w:val="20"/>
          <w:lang w:val="en-GB"/>
        </w:rPr>
        <w:t xml:space="preserve">: Using below combination {numerology and Channel </w:t>
      </w:r>
      <w:r w:rsidRPr="00495659">
        <w:rPr>
          <w:b/>
          <w:sz w:val="20"/>
          <w:szCs w:val="20"/>
          <w:lang w:val="en-GB"/>
        </w:rPr>
        <w:t>bandwidth</w:t>
      </w:r>
      <w:r w:rsidRPr="00495659">
        <w:rPr>
          <w:rFonts w:hint="eastAsia"/>
          <w:b/>
          <w:sz w:val="20"/>
          <w:szCs w:val="20"/>
          <w:lang w:val="en-GB"/>
        </w:rPr>
        <w:t xml:space="preserve">} as </w:t>
      </w:r>
      <w:r>
        <w:rPr>
          <w:b/>
          <w:sz w:val="20"/>
          <w:szCs w:val="20"/>
          <w:lang w:val="en-GB"/>
        </w:rPr>
        <w:t>default</w:t>
      </w:r>
      <w:r>
        <w:rPr>
          <w:rFonts w:hint="eastAsia"/>
          <w:b/>
          <w:sz w:val="20"/>
          <w:szCs w:val="20"/>
          <w:lang w:val="en-GB"/>
        </w:rPr>
        <w:t xml:space="preserve"> configuration</w:t>
      </w:r>
      <w:r w:rsidRPr="00495659">
        <w:rPr>
          <w:rFonts w:hint="eastAsia"/>
          <w:b/>
          <w:sz w:val="20"/>
          <w:szCs w:val="20"/>
          <w:lang w:val="en-GB"/>
        </w:rPr>
        <w:t xml:space="preserve"> for </w:t>
      </w:r>
      <w:r>
        <w:rPr>
          <w:rFonts w:hint="eastAsia"/>
          <w:b/>
          <w:sz w:val="20"/>
          <w:szCs w:val="20"/>
          <w:lang w:val="en-GB"/>
        </w:rPr>
        <w:t xml:space="preserve">introducing UE PDSCH demodulation </w:t>
      </w:r>
      <w:r>
        <w:rPr>
          <w:b/>
          <w:sz w:val="20"/>
          <w:szCs w:val="20"/>
          <w:lang w:val="en-GB"/>
        </w:rPr>
        <w:t>requirements</w:t>
      </w:r>
      <w:r>
        <w:rPr>
          <w:rFonts w:hint="eastAsia"/>
          <w:b/>
          <w:sz w:val="20"/>
          <w:szCs w:val="20"/>
          <w:lang w:val="en-GB"/>
        </w:rPr>
        <w:t xml:space="preserve"> and CSI requirements</w:t>
      </w:r>
    </w:p>
    <w:p w:rsidR="006D5356" w:rsidRDefault="006D5356" w:rsidP="006D5356">
      <w:pPr>
        <w:pStyle w:val="a5"/>
        <w:numPr>
          <w:ilvl w:val="0"/>
          <w:numId w:val="15"/>
        </w:numPr>
        <w:ind w:firstLineChars="0"/>
        <w:rPr>
          <w:rFonts w:asciiTheme="minorHAnsi" w:hAnsiTheme="minorHAnsi"/>
          <w:sz w:val="20"/>
          <w:szCs w:val="20"/>
          <w:lang w:val="en-GB"/>
        </w:rPr>
      </w:pPr>
      <w:r w:rsidRPr="00495659">
        <w:rPr>
          <w:rFonts w:asciiTheme="minorHAnsi" w:hAnsiTheme="minorHAnsi"/>
          <w:sz w:val="20"/>
          <w:szCs w:val="20"/>
          <w:lang w:val="en-GB"/>
        </w:rPr>
        <w:t>FR1</w:t>
      </w:r>
      <w:r>
        <w:rPr>
          <w:rFonts w:asciiTheme="minorHAnsi" w:hAnsiTheme="minorHAnsi" w:hint="eastAsia"/>
          <w:sz w:val="20"/>
          <w:szCs w:val="20"/>
          <w:lang w:val="en-GB"/>
        </w:rPr>
        <w:t xml:space="preserve"> FDD</w:t>
      </w:r>
      <w:r w:rsidRPr="00495659">
        <w:rPr>
          <w:rFonts w:asciiTheme="minorHAnsi" w:hAnsiTheme="minorHAnsi"/>
          <w:sz w:val="20"/>
          <w:szCs w:val="20"/>
          <w:lang w:val="en-GB"/>
        </w:rPr>
        <w:t xml:space="preserve">: </w:t>
      </w:r>
      <w:r>
        <w:rPr>
          <w:rFonts w:asciiTheme="minorHAnsi" w:hAnsiTheme="minorHAnsi" w:hint="eastAsia"/>
          <w:sz w:val="20"/>
          <w:szCs w:val="20"/>
          <w:lang w:val="en-GB"/>
        </w:rPr>
        <w:t>{15kHz, 10MHz}</w:t>
      </w:r>
    </w:p>
    <w:p w:rsidR="006D5356" w:rsidRPr="00495659" w:rsidRDefault="006D5356" w:rsidP="006D5356">
      <w:pPr>
        <w:pStyle w:val="a5"/>
        <w:numPr>
          <w:ilvl w:val="0"/>
          <w:numId w:val="15"/>
        </w:numPr>
        <w:ind w:firstLineChars="0"/>
        <w:rPr>
          <w:rFonts w:asciiTheme="minorHAnsi" w:hAnsiTheme="minorHAnsi"/>
          <w:sz w:val="20"/>
          <w:szCs w:val="20"/>
          <w:lang w:val="en-GB"/>
        </w:rPr>
      </w:pPr>
      <w:r>
        <w:rPr>
          <w:rFonts w:asciiTheme="minorHAnsi" w:hAnsiTheme="minorHAnsi" w:hint="eastAsia"/>
          <w:sz w:val="20"/>
          <w:szCs w:val="20"/>
          <w:lang w:val="en-GB"/>
        </w:rPr>
        <w:t>FR1 TDD: {30kHz, 40MHz}</w:t>
      </w:r>
    </w:p>
    <w:p w:rsidR="006D5356" w:rsidRPr="00495659" w:rsidRDefault="006D5356" w:rsidP="006D5356">
      <w:pPr>
        <w:pStyle w:val="a5"/>
        <w:numPr>
          <w:ilvl w:val="0"/>
          <w:numId w:val="15"/>
        </w:numPr>
        <w:ind w:firstLineChars="0"/>
        <w:rPr>
          <w:rFonts w:asciiTheme="minorHAnsi" w:hAnsiTheme="minorHAnsi"/>
          <w:sz w:val="20"/>
          <w:szCs w:val="20"/>
          <w:lang w:val="en-GB"/>
        </w:rPr>
      </w:pPr>
      <w:r w:rsidRPr="00495659">
        <w:rPr>
          <w:rFonts w:asciiTheme="minorHAnsi" w:hAnsiTheme="minorHAnsi"/>
          <w:sz w:val="20"/>
          <w:szCs w:val="20"/>
          <w:lang w:val="en-GB"/>
        </w:rPr>
        <w:t xml:space="preserve">FR2: </w:t>
      </w:r>
      <w:r>
        <w:rPr>
          <w:rFonts w:asciiTheme="minorHAnsi" w:hAnsiTheme="minorHAnsi" w:hint="eastAsia"/>
          <w:sz w:val="20"/>
          <w:szCs w:val="20"/>
          <w:lang w:val="en-GB"/>
        </w:rPr>
        <w:t>{120kHz,100 MHz}</w:t>
      </w:r>
    </w:p>
    <w:p w:rsidR="006D5356" w:rsidRPr="003F3F8F" w:rsidRDefault="006D5356" w:rsidP="006D5356">
      <w:pPr>
        <w:rPr>
          <w:b/>
          <w:sz w:val="20"/>
          <w:szCs w:val="20"/>
          <w:lang w:val="en-GB"/>
        </w:rPr>
      </w:pPr>
      <w:r>
        <w:rPr>
          <w:rFonts w:hint="eastAsia"/>
          <w:b/>
          <w:sz w:val="20"/>
          <w:szCs w:val="20"/>
          <w:lang w:val="en-GB"/>
        </w:rPr>
        <w:t>Proposal 2</w:t>
      </w:r>
      <w:r w:rsidRPr="003F3F8F">
        <w:rPr>
          <w:rFonts w:hint="eastAsia"/>
          <w:b/>
          <w:sz w:val="20"/>
          <w:szCs w:val="20"/>
          <w:lang w:val="en-GB"/>
        </w:rPr>
        <w:t xml:space="preserve">: </w:t>
      </w:r>
      <w:r>
        <w:rPr>
          <w:rFonts w:hint="eastAsia"/>
          <w:b/>
          <w:sz w:val="20"/>
          <w:szCs w:val="20"/>
          <w:lang w:val="en-GB"/>
        </w:rPr>
        <w:t xml:space="preserve">Besides </w:t>
      </w:r>
      <w:r>
        <w:rPr>
          <w:b/>
          <w:sz w:val="20"/>
          <w:szCs w:val="20"/>
          <w:lang w:val="en-GB"/>
        </w:rPr>
        <w:t>default</w:t>
      </w:r>
      <w:r>
        <w:rPr>
          <w:rFonts w:hint="eastAsia"/>
          <w:b/>
          <w:sz w:val="20"/>
          <w:szCs w:val="20"/>
          <w:lang w:val="en-GB"/>
        </w:rPr>
        <w:t xml:space="preserve"> configuration, i</w:t>
      </w:r>
      <w:r w:rsidRPr="003F3F8F">
        <w:rPr>
          <w:rFonts w:hint="eastAsia"/>
          <w:b/>
          <w:sz w:val="20"/>
          <w:szCs w:val="20"/>
          <w:lang w:val="en-GB"/>
        </w:rPr>
        <w:t xml:space="preserve">ntroduce </w:t>
      </w:r>
      <w:r>
        <w:rPr>
          <w:b/>
          <w:sz w:val="20"/>
          <w:szCs w:val="20"/>
          <w:lang w:val="en-GB"/>
        </w:rPr>
        <w:t>additional</w:t>
      </w:r>
      <w:r>
        <w:rPr>
          <w:rFonts w:hint="eastAsia"/>
          <w:b/>
          <w:sz w:val="20"/>
          <w:szCs w:val="20"/>
          <w:lang w:val="en-GB"/>
        </w:rPr>
        <w:t xml:space="preserve"> PDSCH demodulation </w:t>
      </w:r>
      <w:r w:rsidRPr="003F3F8F">
        <w:rPr>
          <w:rFonts w:hint="eastAsia"/>
          <w:b/>
          <w:sz w:val="20"/>
          <w:szCs w:val="20"/>
          <w:lang w:val="en-GB"/>
        </w:rPr>
        <w:t xml:space="preserve">test cases for below </w:t>
      </w:r>
      <w:r w:rsidRPr="003F3F8F">
        <w:rPr>
          <w:rFonts w:hint="eastAsia"/>
          <w:b/>
          <w:sz w:val="20"/>
          <w:szCs w:val="20"/>
          <w:lang w:val="en-GB"/>
        </w:rPr>
        <w:lastRenderedPageBreak/>
        <w:t xml:space="preserve">combination </w:t>
      </w:r>
      <w:r w:rsidRPr="00495659">
        <w:rPr>
          <w:rFonts w:hint="eastAsia"/>
          <w:b/>
          <w:sz w:val="20"/>
          <w:szCs w:val="20"/>
          <w:lang w:val="en-GB"/>
        </w:rPr>
        <w:t xml:space="preserve">{numerology and Channel </w:t>
      </w:r>
      <w:r w:rsidRPr="00495659">
        <w:rPr>
          <w:b/>
          <w:sz w:val="20"/>
          <w:szCs w:val="20"/>
          <w:lang w:val="en-GB"/>
        </w:rPr>
        <w:t>bandwidth</w:t>
      </w:r>
      <w:r w:rsidRPr="00495659">
        <w:rPr>
          <w:rFonts w:hint="eastAsia"/>
          <w:b/>
          <w:sz w:val="20"/>
          <w:szCs w:val="20"/>
          <w:lang w:val="en-GB"/>
        </w:rPr>
        <w:t>}</w:t>
      </w:r>
      <w:r>
        <w:rPr>
          <w:rFonts w:hint="eastAsia"/>
          <w:b/>
          <w:sz w:val="20"/>
          <w:szCs w:val="20"/>
          <w:lang w:val="en-GB"/>
        </w:rPr>
        <w:t xml:space="preserve"> as dedicated test cases for </w:t>
      </w:r>
      <w:r w:rsidRPr="003F3F8F">
        <w:rPr>
          <w:rFonts w:hint="eastAsia"/>
          <w:b/>
          <w:sz w:val="20"/>
          <w:szCs w:val="20"/>
          <w:lang w:val="en-GB"/>
        </w:rPr>
        <w:t>verify UE processing capability to support different combinations</w:t>
      </w:r>
    </w:p>
    <w:p w:rsidR="006D5356" w:rsidRPr="00495659" w:rsidRDefault="006D5356" w:rsidP="006D5356">
      <w:pPr>
        <w:pStyle w:val="a5"/>
        <w:numPr>
          <w:ilvl w:val="0"/>
          <w:numId w:val="15"/>
        </w:numPr>
        <w:ind w:firstLineChars="0"/>
        <w:rPr>
          <w:rFonts w:asciiTheme="minorHAnsi" w:hAnsiTheme="minorHAnsi"/>
          <w:sz w:val="20"/>
          <w:szCs w:val="20"/>
          <w:lang w:val="en-GB"/>
        </w:rPr>
      </w:pPr>
      <w:r w:rsidRPr="00495659">
        <w:rPr>
          <w:rFonts w:asciiTheme="minorHAnsi" w:hAnsiTheme="minorHAnsi"/>
          <w:sz w:val="20"/>
          <w:szCs w:val="20"/>
          <w:lang w:val="en-GB"/>
        </w:rPr>
        <w:t>FR1</w:t>
      </w:r>
      <w:r>
        <w:rPr>
          <w:rFonts w:asciiTheme="minorHAnsi" w:hAnsiTheme="minorHAnsi" w:hint="eastAsia"/>
          <w:sz w:val="20"/>
          <w:szCs w:val="20"/>
          <w:lang w:val="en-GB"/>
        </w:rPr>
        <w:t xml:space="preserve"> TDD</w:t>
      </w:r>
      <w:r w:rsidRPr="00495659">
        <w:rPr>
          <w:rFonts w:asciiTheme="minorHAnsi" w:hAnsiTheme="minorHAnsi"/>
          <w:sz w:val="20"/>
          <w:szCs w:val="20"/>
          <w:lang w:val="en-GB"/>
        </w:rPr>
        <w:t xml:space="preserve">: </w:t>
      </w:r>
      <w:r>
        <w:rPr>
          <w:rFonts w:asciiTheme="minorHAnsi" w:hAnsiTheme="minorHAnsi" w:hint="eastAsia"/>
          <w:sz w:val="20"/>
          <w:szCs w:val="20"/>
          <w:lang w:val="en-GB"/>
        </w:rPr>
        <w:t>{</w:t>
      </w:r>
      <w:r w:rsidRPr="00495659">
        <w:rPr>
          <w:rFonts w:asciiTheme="minorHAnsi" w:hAnsiTheme="minorHAnsi"/>
          <w:sz w:val="20"/>
          <w:szCs w:val="20"/>
          <w:lang w:val="en-GB"/>
        </w:rPr>
        <w:t>30kHz, 20MHz</w:t>
      </w:r>
      <w:r>
        <w:rPr>
          <w:rFonts w:asciiTheme="minorHAnsi" w:hAnsiTheme="minorHAnsi" w:hint="eastAsia"/>
          <w:sz w:val="20"/>
          <w:szCs w:val="20"/>
          <w:lang w:val="en-GB"/>
        </w:rPr>
        <w:t xml:space="preserve">} </w:t>
      </w:r>
    </w:p>
    <w:p w:rsidR="006D5356" w:rsidRPr="00E42952" w:rsidRDefault="006D5356" w:rsidP="006D5356">
      <w:pPr>
        <w:pStyle w:val="a5"/>
        <w:numPr>
          <w:ilvl w:val="0"/>
          <w:numId w:val="15"/>
        </w:numPr>
        <w:ind w:firstLineChars="0"/>
        <w:rPr>
          <w:rFonts w:asciiTheme="minorHAnsi" w:hAnsiTheme="minorHAnsi" w:cs="Arial"/>
          <w:b/>
          <w:sz w:val="20"/>
        </w:rPr>
      </w:pPr>
      <w:r w:rsidRPr="00E42952">
        <w:rPr>
          <w:rFonts w:asciiTheme="minorHAnsi" w:hAnsiTheme="minorHAnsi"/>
          <w:sz w:val="20"/>
          <w:szCs w:val="20"/>
          <w:lang w:val="en-GB"/>
        </w:rPr>
        <w:t>FR2</w:t>
      </w:r>
      <w:r w:rsidRPr="00E42952">
        <w:rPr>
          <w:rFonts w:asciiTheme="minorHAnsi" w:hAnsiTheme="minorHAnsi" w:hint="eastAsia"/>
          <w:sz w:val="20"/>
          <w:szCs w:val="20"/>
          <w:lang w:val="en-GB"/>
        </w:rPr>
        <w:t xml:space="preserve"> TDD </w:t>
      </w:r>
      <w:r w:rsidRPr="00E42952">
        <w:rPr>
          <w:rFonts w:asciiTheme="minorHAnsi" w:hAnsiTheme="minorHAnsi"/>
          <w:sz w:val="20"/>
          <w:szCs w:val="20"/>
          <w:lang w:val="en-GB"/>
        </w:rPr>
        <w:t xml:space="preserve">: </w:t>
      </w:r>
      <w:r>
        <w:rPr>
          <w:rFonts w:asciiTheme="minorHAnsi" w:hAnsiTheme="minorHAnsi" w:hint="eastAsia"/>
          <w:sz w:val="20"/>
          <w:szCs w:val="20"/>
          <w:lang w:val="en-GB"/>
        </w:rPr>
        <w:t>{60kHz, 100MHz}</w:t>
      </w:r>
    </w:p>
    <w:p w:rsidR="006D5356" w:rsidRDefault="006D5356" w:rsidP="006D5356">
      <w:pPr>
        <w:rPr>
          <w:rFonts w:cs="Arial"/>
          <w:b/>
          <w:sz w:val="20"/>
        </w:rPr>
      </w:pPr>
      <w:r w:rsidRPr="005B22D4">
        <w:rPr>
          <w:rFonts w:cs="Arial" w:hint="eastAsia"/>
          <w:b/>
          <w:sz w:val="20"/>
        </w:rPr>
        <w:t>Proposal 3: Using below TDD DL-UL configurations as default configuration to introduce PDSCH and CSI performance requirements.</w:t>
      </w:r>
    </w:p>
    <w:p w:rsidR="006D5356" w:rsidRPr="006D5356" w:rsidRDefault="006D5356" w:rsidP="006D5356">
      <w:pPr>
        <w:pStyle w:val="a5"/>
        <w:numPr>
          <w:ilvl w:val="0"/>
          <w:numId w:val="19"/>
        </w:numPr>
        <w:ind w:firstLineChars="0"/>
        <w:rPr>
          <w:rFonts w:ascii="Calibri" w:hAnsi="Calibri" w:cs="Arial"/>
          <w:sz w:val="20"/>
        </w:rPr>
      </w:pPr>
      <w:r w:rsidRPr="006D5356">
        <w:rPr>
          <w:rFonts w:ascii="Calibri" w:hAnsi="Calibri" w:cs="Arial"/>
          <w:sz w:val="20"/>
        </w:rPr>
        <w:t>FR1 15kHz: DDDSU</w:t>
      </w:r>
    </w:p>
    <w:p w:rsidR="006D5356" w:rsidRPr="006D5356" w:rsidRDefault="006D5356" w:rsidP="006D5356">
      <w:pPr>
        <w:pStyle w:val="a5"/>
        <w:numPr>
          <w:ilvl w:val="0"/>
          <w:numId w:val="19"/>
        </w:numPr>
        <w:ind w:firstLineChars="0"/>
        <w:rPr>
          <w:rFonts w:ascii="Calibri" w:hAnsi="Calibri" w:cs="Arial"/>
          <w:sz w:val="20"/>
        </w:rPr>
      </w:pPr>
      <w:r w:rsidRPr="006D5356">
        <w:rPr>
          <w:rFonts w:ascii="Calibri" w:hAnsi="Calibri" w:cs="Arial"/>
          <w:sz w:val="20"/>
        </w:rPr>
        <w:t>FR1 30kHz: DDDSU</w:t>
      </w:r>
    </w:p>
    <w:p w:rsidR="006D5356" w:rsidRPr="006D5356" w:rsidRDefault="006D5356" w:rsidP="006D5356">
      <w:pPr>
        <w:pStyle w:val="a5"/>
        <w:numPr>
          <w:ilvl w:val="0"/>
          <w:numId w:val="19"/>
        </w:numPr>
        <w:ind w:firstLineChars="0"/>
        <w:rPr>
          <w:rFonts w:ascii="Calibri" w:hAnsi="Calibri" w:cs="Arial"/>
          <w:sz w:val="20"/>
        </w:rPr>
      </w:pPr>
      <w:r w:rsidRPr="006D5356">
        <w:rPr>
          <w:rFonts w:ascii="Calibri" w:hAnsi="Calibri" w:cs="Arial"/>
          <w:sz w:val="20"/>
        </w:rPr>
        <w:t>FR2 60kHz/120kHz: DDDSU</w:t>
      </w:r>
    </w:p>
    <w:p w:rsidR="006D5356" w:rsidRDefault="006D5356" w:rsidP="006D5356">
      <w:pPr>
        <w:rPr>
          <w:rFonts w:cs="Arial"/>
          <w:b/>
          <w:sz w:val="20"/>
        </w:rPr>
      </w:pPr>
      <w:r w:rsidRPr="005B22D4">
        <w:rPr>
          <w:rFonts w:cs="Arial" w:hint="eastAsia"/>
          <w:b/>
          <w:sz w:val="20"/>
        </w:rPr>
        <w:t>Proposal 4: Beside default configurations, a</w:t>
      </w:r>
      <w:r w:rsidRPr="005B22D4">
        <w:rPr>
          <w:rFonts w:cs="Arial"/>
          <w:b/>
          <w:sz w:val="20"/>
        </w:rPr>
        <w:t>dditional</w:t>
      </w:r>
      <w:r w:rsidRPr="005B22D4">
        <w:rPr>
          <w:rFonts w:cs="Arial" w:hint="eastAsia"/>
          <w:b/>
          <w:sz w:val="20"/>
        </w:rPr>
        <w:t xml:space="preserve"> PDSCH demodulation test cases can be introduced for other TDD DL-UL configuration pending on applicable scenarios and operators</w:t>
      </w:r>
      <w:r w:rsidRPr="005B22D4">
        <w:rPr>
          <w:rFonts w:cs="Arial"/>
          <w:b/>
          <w:sz w:val="20"/>
        </w:rPr>
        <w:t>’</w:t>
      </w:r>
      <w:r w:rsidRPr="005B22D4">
        <w:rPr>
          <w:rFonts w:cs="Arial" w:hint="eastAsia"/>
          <w:b/>
          <w:sz w:val="20"/>
        </w:rPr>
        <w:t xml:space="preserve"> deployment request.</w:t>
      </w:r>
    </w:p>
    <w:p w:rsidR="006D5356" w:rsidRPr="006D5356" w:rsidRDefault="006D5356" w:rsidP="006D5356">
      <w:pPr>
        <w:rPr>
          <w:rFonts w:cs="Arial"/>
          <w:b/>
          <w:sz w:val="20"/>
        </w:rPr>
      </w:pPr>
      <w:r w:rsidRPr="006D5356">
        <w:rPr>
          <w:rFonts w:cs="Arial" w:hint="eastAsia"/>
          <w:b/>
          <w:sz w:val="20"/>
        </w:rPr>
        <w:t xml:space="preserve">Proposal 5: Number of HARQ process number: FDD 4/8, for TDD DDDSU 8, for other cases FFS </w:t>
      </w:r>
    </w:p>
    <w:p w:rsidR="006D5356" w:rsidRPr="006D5356" w:rsidRDefault="006D5356" w:rsidP="006D5356">
      <w:pPr>
        <w:rPr>
          <w:rFonts w:cs="Arial"/>
          <w:b/>
          <w:sz w:val="20"/>
        </w:rPr>
      </w:pPr>
      <w:r w:rsidRPr="006D5356">
        <w:rPr>
          <w:rFonts w:cs="Arial"/>
          <w:b/>
          <w:sz w:val="20"/>
        </w:rPr>
        <w:t>Proposal 6: Receiver types for define UE performance requirements:</w:t>
      </w:r>
    </w:p>
    <w:p w:rsidR="006D5356" w:rsidRPr="006D5356" w:rsidRDefault="006D5356" w:rsidP="006D5356">
      <w:pPr>
        <w:pStyle w:val="a5"/>
        <w:numPr>
          <w:ilvl w:val="0"/>
          <w:numId w:val="20"/>
        </w:numPr>
        <w:ind w:firstLineChars="0"/>
        <w:rPr>
          <w:rFonts w:asciiTheme="minorHAnsi" w:hAnsiTheme="minorHAnsi" w:cs="Arial"/>
          <w:sz w:val="20"/>
        </w:rPr>
      </w:pPr>
      <w:r w:rsidRPr="006D5356">
        <w:rPr>
          <w:rFonts w:asciiTheme="minorHAnsi" w:hAnsiTheme="minorHAnsi" w:cs="Arial"/>
          <w:sz w:val="20"/>
        </w:rPr>
        <w:t>PDSCH: layer 1 MMSE-IRC, layer &gt;1 R-ML</w:t>
      </w:r>
    </w:p>
    <w:p w:rsidR="006D5356" w:rsidRPr="006D5356" w:rsidRDefault="006D5356" w:rsidP="006D5356">
      <w:pPr>
        <w:pStyle w:val="a5"/>
        <w:numPr>
          <w:ilvl w:val="0"/>
          <w:numId w:val="20"/>
        </w:numPr>
        <w:ind w:firstLineChars="0"/>
        <w:rPr>
          <w:rFonts w:asciiTheme="minorHAnsi" w:hAnsiTheme="minorHAnsi" w:cs="Arial"/>
          <w:sz w:val="20"/>
        </w:rPr>
      </w:pPr>
      <w:r w:rsidRPr="006D5356">
        <w:rPr>
          <w:rFonts w:asciiTheme="minorHAnsi" w:hAnsiTheme="minorHAnsi" w:cs="Arial"/>
          <w:sz w:val="20"/>
        </w:rPr>
        <w:t>PDCCH: MMSE-IRC</w:t>
      </w:r>
    </w:p>
    <w:p w:rsidR="000A4C0D" w:rsidRDefault="000A4C0D" w:rsidP="000A4C0D">
      <w:pPr>
        <w:pStyle w:val="1"/>
        <w:rPr>
          <w:rFonts w:asciiTheme="minorHAnsi" w:hAnsiTheme="minorHAnsi" w:cs="Arial"/>
          <w:b/>
          <w:sz w:val="20"/>
          <w:lang w:eastAsia="zh-CN"/>
        </w:rPr>
      </w:pPr>
      <w:bookmarkStart w:id="0" w:name="_GoBack"/>
      <w:bookmarkEnd w:id="0"/>
      <w:r>
        <w:rPr>
          <w:rFonts w:asciiTheme="minorHAnsi" w:hAnsiTheme="minorHAnsi" w:cs="Arial" w:hint="eastAsia"/>
          <w:b/>
          <w:sz w:val="20"/>
          <w:lang w:eastAsia="zh-CN"/>
        </w:rPr>
        <w:t>Reference</w:t>
      </w:r>
    </w:p>
    <w:p w:rsidR="000A4C0D" w:rsidRDefault="000A4C0D" w:rsidP="000A4C0D">
      <w:pPr>
        <w:rPr>
          <w:lang w:val="en-GB"/>
        </w:rPr>
      </w:pPr>
      <w:r>
        <w:rPr>
          <w:rFonts w:hint="eastAsia"/>
          <w:lang w:val="en-GB"/>
        </w:rPr>
        <w:t>[1] R4-180</w:t>
      </w:r>
      <w:r w:rsidR="006D5356">
        <w:rPr>
          <w:rFonts w:hint="eastAsia"/>
          <w:lang w:val="en-GB"/>
        </w:rPr>
        <w:t>8027</w:t>
      </w:r>
      <w:r>
        <w:rPr>
          <w:rFonts w:hint="eastAsia"/>
          <w:lang w:val="en-GB"/>
        </w:rPr>
        <w:t xml:space="preserve">, </w:t>
      </w:r>
      <w:r>
        <w:rPr>
          <w:lang w:val="en-GB"/>
        </w:rPr>
        <w:t>“</w:t>
      </w:r>
      <w:r w:rsidRPr="000A4C0D">
        <w:rPr>
          <w:lang w:val="en-GB"/>
        </w:rPr>
        <w:t>Way Forward on NR UE performance requirements</w:t>
      </w:r>
      <w:r>
        <w:rPr>
          <w:lang w:val="en-GB"/>
        </w:rPr>
        <w:t>”</w:t>
      </w:r>
      <w:r>
        <w:rPr>
          <w:rFonts w:hint="eastAsia"/>
          <w:lang w:val="en-GB"/>
        </w:rPr>
        <w:t xml:space="preserve">, </w:t>
      </w:r>
      <w:r w:rsidR="005B22D4">
        <w:rPr>
          <w:rFonts w:hint="eastAsia"/>
          <w:lang w:val="en-GB"/>
        </w:rPr>
        <w:t>Ericsson</w:t>
      </w:r>
    </w:p>
    <w:p w:rsidR="00911F15" w:rsidRDefault="00911F15" w:rsidP="005B22D4">
      <w:pPr>
        <w:spacing w:after="60"/>
        <w:rPr>
          <w:rFonts w:cs="Arial"/>
          <w:bCs/>
          <w:sz w:val="20"/>
          <w:szCs w:val="20"/>
        </w:rPr>
      </w:pPr>
    </w:p>
    <w:sectPr w:rsidR="00911F15"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E13" w:rsidRDefault="00201E13" w:rsidP="00FF76F4">
      <w:r>
        <w:separator/>
      </w:r>
    </w:p>
  </w:endnote>
  <w:endnote w:type="continuationSeparator" w:id="0">
    <w:p w:rsidR="00201E13" w:rsidRDefault="00201E13"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E13" w:rsidRDefault="00201E13" w:rsidP="00FF76F4">
      <w:r>
        <w:separator/>
      </w:r>
    </w:p>
  </w:footnote>
  <w:footnote w:type="continuationSeparator" w:id="0">
    <w:p w:rsidR="00201E13" w:rsidRDefault="00201E13"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5264C"/>
    <w:multiLevelType w:val="hybridMultilevel"/>
    <w:tmpl w:val="F8BE594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866902"/>
    <w:multiLevelType w:val="hybridMultilevel"/>
    <w:tmpl w:val="84DE96AE"/>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E46F3A"/>
    <w:multiLevelType w:val="hybridMultilevel"/>
    <w:tmpl w:val="5D60B9B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626340"/>
    <w:multiLevelType w:val="hybridMultilevel"/>
    <w:tmpl w:val="9FF87866"/>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8E33C7"/>
    <w:multiLevelType w:val="hybridMultilevel"/>
    <w:tmpl w:val="28FCCA98"/>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970036"/>
    <w:multiLevelType w:val="hybridMultilevel"/>
    <w:tmpl w:val="B018F560"/>
    <w:lvl w:ilvl="0" w:tplc="6AE8CC68">
      <w:start w:val="5"/>
      <w:numFmt w:val="bullet"/>
      <w:lvlText w:val="-"/>
      <w:lvlJc w:val="left"/>
      <w:pPr>
        <w:ind w:left="1022" w:hanging="360"/>
      </w:pPr>
      <w:rPr>
        <w:rFonts w:ascii="Calibri" w:eastAsia="Calibri" w:hAnsi="Calibri" w:cs="Calibri" w:hint="default"/>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9">
    <w:nsid w:val="3CBD6975"/>
    <w:multiLevelType w:val="hybridMultilevel"/>
    <w:tmpl w:val="FC42F1C4"/>
    <w:lvl w:ilvl="0" w:tplc="6AE8CC68">
      <w:start w:val="5"/>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F495E0B"/>
    <w:multiLevelType w:val="hybridMultilevel"/>
    <w:tmpl w:val="0E542B6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FF2B04"/>
    <w:multiLevelType w:val="hybridMultilevel"/>
    <w:tmpl w:val="C964B616"/>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E7435B1"/>
    <w:multiLevelType w:val="hybridMultilevel"/>
    <w:tmpl w:val="29DAFF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735267EB"/>
    <w:multiLevelType w:val="hybridMultilevel"/>
    <w:tmpl w:val="FFB8D0E6"/>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5C1847"/>
    <w:multiLevelType w:val="hybridMultilevel"/>
    <w:tmpl w:val="34643B10"/>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6"/>
  </w:num>
  <w:num w:numId="4">
    <w:abstractNumId w:val="10"/>
  </w:num>
  <w:num w:numId="5">
    <w:abstractNumId w:val="4"/>
  </w:num>
  <w:num w:numId="6">
    <w:abstractNumId w:val="13"/>
  </w:num>
  <w:num w:numId="7">
    <w:abstractNumId w:val="13"/>
  </w:num>
  <w:num w:numId="8">
    <w:abstractNumId w:val="13"/>
  </w:num>
  <w:num w:numId="9">
    <w:abstractNumId w:val="3"/>
  </w:num>
  <w:num w:numId="10">
    <w:abstractNumId w:val="1"/>
  </w:num>
  <w:num w:numId="11">
    <w:abstractNumId w:val="15"/>
  </w:num>
  <w:num w:numId="12">
    <w:abstractNumId w:val="11"/>
  </w:num>
  <w:num w:numId="13">
    <w:abstractNumId w:val="12"/>
  </w:num>
  <w:num w:numId="14">
    <w:abstractNumId w:val="9"/>
  </w:num>
  <w:num w:numId="15">
    <w:abstractNumId w:val="7"/>
  </w:num>
  <w:num w:numId="16">
    <w:abstractNumId w:val="2"/>
  </w:num>
  <w:num w:numId="17">
    <w:abstractNumId w:val="5"/>
  </w:num>
  <w:num w:numId="18">
    <w:abstractNumId w:val="13"/>
  </w:num>
  <w:num w:numId="19">
    <w:abstractNumId w:val="14"/>
  </w:num>
  <w:num w:numId="2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7298"/>
    <w:rsid w:val="000313DD"/>
    <w:rsid w:val="00031A3E"/>
    <w:rsid w:val="000327C8"/>
    <w:rsid w:val="0004248F"/>
    <w:rsid w:val="00044671"/>
    <w:rsid w:val="00045F80"/>
    <w:rsid w:val="00051A1D"/>
    <w:rsid w:val="00052106"/>
    <w:rsid w:val="000541D2"/>
    <w:rsid w:val="00055A49"/>
    <w:rsid w:val="00056865"/>
    <w:rsid w:val="000608D0"/>
    <w:rsid w:val="0006396D"/>
    <w:rsid w:val="00070C49"/>
    <w:rsid w:val="000729C9"/>
    <w:rsid w:val="00080987"/>
    <w:rsid w:val="00081331"/>
    <w:rsid w:val="0008319D"/>
    <w:rsid w:val="000A13E0"/>
    <w:rsid w:val="000A4C0D"/>
    <w:rsid w:val="000A63F7"/>
    <w:rsid w:val="000B317A"/>
    <w:rsid w:val="000B36BD"/>
    <w:rsid w:val="000B7F9A"/>
    <w:rsid w:val="000C146A"/>
    <w:rsid w:val="000E09EA"/>
    <w:rsid w:val="000E2FC2"/>
    <w:rsid w:val="000E35D5"/>
    <w:rsid w:val="000E3ED7"/>
    <w:rsid w:val="000E5E68"/>
    <w:rsid w:val="000E6A3A"/>
    <w:rsid w:val="000E73B4"/>
    <w:rsid w:val="000F6EAF"/>
    <w:rsid w:val="000F73AD"/>
    <w:rsid w:val="00100301"/>
    <w:rsid w:val="00114621"/>
    <w:rsid w:val="00115241"/>
    <w:rsid w:val="0011627D"/>
    <w:rsid w:val="00117E80"/>
    <w:rsid w:val="0012162F"/>
    <w:rsid w:val="0013062E"/>
    <w:rsid w:val="00131637"/>
    <w:rsid w:val="00135F9C"/>
    <w:rsid w:val="0014334E"/>
    <w:rsid w:val="00152D5E"/>
    <w:rsid w:val="001544CF"/>
    <w:rsid w:val="0015468B"/>
    <w:rsid w:val="001548D4"/>
    <w:rsid w:val="00157E0F"/>
    <w:rsid w:val="0016472D"/>
    <w:rsid w:val="00164DF9"/>
    <w:rsid w:val="001747A1"/>
    <w:rsid w:val="001754C2"/>
    <w:rsid w:val="0017557C"/>
    <w:rsid w:val="00176EA2"/>
    <w:rsid w:val="001862D2"/>
    <w:rsid w:val="001863E3"/>
    <w:rsid w:val="001876C0"/>
    <w:rsid w:val="00190331"/>
    <w:rsid w:val="001A2BA0"/>
    <w:rsid w:val="001A31FD"/>
    <w:rsid w:val="001D02BC"/>
    <w:rsid w:val="001D3048"/>
    <w:rsid w:val="001D3D2F"/>
    <w:rsid w:val="001D5002"/>
    <w:rsid w:val="001D7324"/>
    <w:rsid w:val="001E6FE3"/>
    <w:rsid w:val="001E749D"/>
    <w:rsid w:val="001F560B"/>
    <w:rsid w:val="00201E13"/>
    <w:rsid w:val="0020558C"/>
    <w:rsid w:val="002127AC"/>
    <w:rsid w:val="00212D67"/>
    <w:rsid w:val="00213744"/>
    <w:rsid w:val="00215310"/>
    <w:rsid w:val="00220EC2"/>
    <w:rsid w:val="002301BF"/>
    <w:rsid w:val="002333FC"/>
    <w:rsid w:val="002434F3"/>
    <w:rsid w:val="002611BB"/>
    <w:rsid w:val="00262C6C"/>
    <w:rsid w:val="00273344"/>
    <w:rsid w:val="00277A2B"/>
    <w:rsid w:val="00281E20"/>
    <w:rsid w:val="00294438"/>
    <w:rsid w:val="00294699"/>
    <w:rsid w:val="0029481D"/>
    <w:rsid w:val="002C1413"/>
    <w:rsid w:val="002D350F"/>
    <w:rsid w:val="002F1435"/>
    <w:rsid w:val="00303031"/>
    <w:rsid w:val="00312862"/>
    <w:rsid w:val="00313FF8"/>
    <w:rsid w:val="00330F3A"/>
    <w:rsid w:val="00333E6B"/>
    <w:rsid w:val="00334231"/>
    <w:rsid w:val="00341CD6"/>
    <w:rsid w:val="003603A3"/>
    <w:rsid w:val="00360F2A"/>
    <w:rsid w:val="003637C7"/>
    <w:rsid w:val="00364026"/>
    <w:rsid w:val="00365680"/>
    <w:rsid w:val="00373C16"/>
    <w:rsid w:val="00386DD2"/>
    <w:rsid w:val="00394462"/>
    <w:rsid w:val="003A0F8B"/>
    <w:rsid w:val="003A4EAB"/>
    <w:rsid w:val="003B3155"/>
    <w:rsid w:val="003B7398"/>
    <w:rsid w:val="003B7523"/>
    <w:rsid w:val="003C0D83"/>
    <w:rsid w:val="003C5997"/>
    <w:rsid w:val="003C5F2E"/>
    <w:rsid w:val="003D18C4"/>
    <w:rsid w:val="003D5CA7"/>
    <w:rsid w:val="003E4B7E"/>
    <w:rsid w:val="003F3B4D"/>
    <w:rsid w:val="003F3F8F"/>
    <w:rsid w:val="003F7ED7"/>
    <w:rsid w:val="004010D3"/>
    <w:rsid w:val="004049D7"/>
    <w:rsid w:val="00405626"/>
    <w:rsid w:val="00420B0E"/>
    <w:rsid w:val="0042771E"/>
    <w:rsid w:val="00433DB2"/>
    <w:rsid w:val="00443FE0"/>
    <w:rsid w:val="00445269"/>
    <w:rsid w:val="00464581"/>
    <w:rsid w:val="004652A2"/>
    <w:rsid w:val="004715CF"/>
    <w:rsid w:val="00471A98"/>
    <w:rsid w:val="0048101F"/>
    <w:rsid w:val="004814B5"/>
    <w:rsid w:val="00481C99"/>
    <w:rsid w:val="00483678"/>
    <w:rsid w:val="00485022"/>
    <w:rsid w:val="004870CC"/>
    <w:rsid w:val="004952E9"/>
    <w:rsid w:val="00495659"/>
    <w:rsid w:val="004A74F8"/>
    <w:rsid w:val="004C5873"/>
    <w:rsid w:val="004D5396"/>
    <w:rsid w:val="004D6AB4"/>
    <w:rsid w:val="004E0EBD"/>
    <w:rsid w:val="004E50F2"/>
    <w:rsid w:val="004E64C5"/>
    <w:rsid w:val="004F0168"/>
    <w:rsid w:val="00506DB2"/>
    <w:rsid w:val="00511D7F"/>
    <w:rsid w:val="005121F7"/>
    <w:rsid w:val="005138F6"/>
    <w:rsid w:val="005220E2"/>
    <w:rsid w:val="00522BF7"/>
    <w:rsid w:val="005369E7"/>
    <w:rsid w:val="00540BD4"/>
    <w:rsid w:val="00546844"/>
    <w:rsid w:val="005542D3"/>
    <w:rsid w:val="00563BFE"/>
    <w:rsid w:val="005722AC"/>
    <w:rsid w:val="00593FEF"/>
    <w:rsid w:val="005A09F3"/>
    <w:rsid w:val="005B22D4"/>
    <w:rsid w:val="005B49A1"/>
    <w:rsid w:val="005B4D61"/>
    <w:rsid w:val="005C1696"/>
    <w:rsid w:val="005D08C9"/>
    <w:rsid w:val="005D5D1C"/>
    <w:rsid w:val="005D6552"/>
    <w:rsid w:val="005E2128"/>
    <w:rsid w:val="005F1126"/>
    <w:rsid w:val="005F7DC9"/>
    <w:rsid w:val="00602538"/>
    <w:rsid w:val="00603B1C"/>
    <w:rsid w:val="00617A8C"/>
    <w:rsid w:val="00621B52"/>
    <w:rsid w:val="00627385"/>
    <w:rsid w:val="006409FF"/>
    <w:rsid w:val="006462AF"/>
    <w:rsid w:val="00655C68"/>
    <w:rsid w:val="00657398"/>
    <w:rsid w:val="00672373"/>
    <w:rsid w:val="00675012"/>
    <w:rsid w:val="00685682"/>
    <w:rsid w:val="00691F06"/>
    <w:rsid w:val="006A262E"/>
    <w:rsid w:val="006A2916"/>
    <w:rsid w:val="006B18B2"/>
    <w:rsid w:val="006C3585"/>
    <w:rsid w:val="006C4D3B"/>
    <w:rsid w:val="006C4F30"/>
    <w:rsid w:val="006C7D50"/>
    <w:rsid w:val="006D178A"/>
    <w:rsid w:val="006D5356"/>
    <w:rsid w:val="006E22A5"/>
    <w:rsid w:val="006E7AFB"/>
    <w:rsid w:val="006F7042"/>
    <w:rsid w:val="00701605"/>
    <w:rsid w:val="007019E8"/>
    <w:rsid w:val="0072746D"/>
    <w:rsid w:val="00737E37"/>
    <w:rsid w:val="00760666"/>
    <w:rsid w:val="00764BD3"/>
    <w:rsid w:val="00765107"/>
    <w:rsid w:val="00775836"/>
    <w:rsid w:val="00792B88"/>
    <w:rsid w:val="00797506"/>
    <w:rsid w:val="007A31F6"/>
    <w:rsid w:val="007A59B9"/>
    <w:rsid w:val="007B2E04"/>
    <w:rsid w:val="007B32C1"/>
    <w:rsid w:val="007C0766"/>
    <w:rsid w:val="007C116B"/>
    <w:rsid w:val="007C2020"/>
    <w:rsid w:val="007D0AC1"/>
    <w:rsid w:val="007D21B4"/>
    <w:rsid w:val="007D30B5"/>
    <w:rsid w:val="007D69D0"/>
    <w:rsid w:val="007E09C7"/>
    <w:rsid w:val="007E5B96"/>
    <w:rsid w:val="007F6627"/>
    <w:rsid w:val="0080321A"/>
    <w:rsid w:val="00803929"/>
    <w:rsid w:val="00805413"/>
    <w:rsid w:val="008068FB"/>
    <w:rsid w:val="0082250D"/>
    <w:rsid w:val="0082562C"/>
    <w:rsid w:val="00840939"/>
    <w:rsid w:val="00840A0D"/>
    <w:rsid w:val="00842028"/>
    <w:rsid w:val="008508C0"/>
    <w:rsid w:val="00851583"/>
    <w:rsid w:val="00855466"/>
    <w:rsid w:val="00867017"/>
    <w:rsid w:val="00867372"/>
    <w:rsid w:val="008726FD"/>
    <w:rsid w:val="00872843"/>
    <w:rsid w:val="00875009"/>
    <w:rsid w:val="008A0462"/>
    <w:rsid w:val="008A42CE"/>
    <w:rsid w:val="008B7BD9"/>
    <w:rsid w:val="008C2BB1"/>
    <w:rsid w:val="008C3FC6"/>
    <w:rsid w:val="008C63DB"/>
    <w:rsid w:val="008C6996"/>
    <w:rsid w:val="008D1D0E"/>
    <w:rsid w:val="008E27F0"/>
    <w:rsid w:val="008F2591"/>
    <w:rsid w:val="00904BC6"/>
    <w:rsid w:val="00910877"/>
    <w:rsid w:val="00911F15"/>
    <w:rsid w:val="009129AA"/>
    <w:rsid w:val="00912E5E"/>
    <w:rsid w:val="009334E9"/>
    <w:rsid w:val="00936592"/>
    <w:rsid w:val="00940865"/>
    <w:rsid w:val="009434B9"/>
    <w:rsid w:val="00943A21"/>
    <w:rsid w:val="00950A45"/>
    <w:rsid w:val="009527D5"/>
    <w:rsid w:val="00952F7A"/>
    <w:rsid w:val="00953116"/>
    <w:rsid w:val="009611CD"/>
    <w:rsid w:val="00972967"/>
    <w:rsid w:val="00973B9C"/>
    <w:rsid w:val="0097576B"/>
    <w:rsid w:val="00976720"/>
    <w:rsid w:val="00977195"/>
    <w:rsid w:val="00980059"/>
    <w:rsid w:val="00980ED1"/>
    <w:rsid w:val="00983B68"/>
    <w:rsid w:val="0098779D"/>
    <w:rsid w:val="00993F3C"/>
    <w:rsid w:val="009B1B00"/>
    <w:rsid w:val="009D33E9"/>
    <w:rsid w:val="009F0FDA"/>
    <w:rsid w:val="009F3E6C"/>
    <w:rsid w:val="009F4BE4"/>
    <w:rsid w:val="00A24DA5"/>
    <w:rsid w:val="00A26A7B"/>
    <w:rsid w:val="00A615C1"/>
    <w:rsid w:val="00A6191E"/>
    <w:rsid w:val="00A61B3C"/>
    <w:rsid w:val="00A63C7C"/>
    <w:rsid w:val="00A737E2"/>
    <w:rsid w:val="00A7604F"/>
    <w:rsid w:val="00A85180"/>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F476C"/>
    <w:rsid w:val="00AF7731"/>
    <w:rsid w:val="00B13DD4"/>
    <w:rsid w:val="00B148B1"/>
    <w:rsid w:val="00B151C5"/>
    <w:rsid w:val="00B27D51"/>
    <w:rsid w:val="00B31802"/>
    <w:rsid w:val="00B45622"/>
    <w:rsid w:val="00B52143"/>
    <w:rsid w:val="00B63C37"/>
    <w:rsid w:val="00B64A2D"/>
    <w:rsid w:val="00B64B30"/>
    <w:rsid w:val="00B748E9"/>
    <w:rsid w:val="00B80CFD"/>
    <w:rsid w:val="00B836FE"/>
    <w:rsid w:val="00B838AB"/>
    <w:rsid w:val="00B91CDD"/>
    <w:rsid w:val="00B95AA6"/>
    <w:rsid w:val="00B95BE9"/>
    <w:rsid w:val="00BA1726"/>
    <w:rsid w:val="00BB325B"/>
    <w:rsid w:val="00BB36C4"/>
    <w:rsid w:val="00BB7649"/>
    <w:rsid w:val="00BC248D"/>
    <w:rsid w:val="00BC263A"/>
    <w:rsid w:val="00BC78F2"/>
    <w:rsid w:val="00BE460A"/>
    <w:rsid w:val="00BF5CFA"/>
    <w:rsid w:val="00C04D38"/>
    <w:rsid w:val="00C143D4"/>
    <w:rsid w:val="00C15C07"/>
    <w:rsid w:val="00C210DA"/>
    <w:rsid w:val="00C23744"/>
    <w:rsid w:val="00C3273F"/>
    <w:rsid w:val="00C33332"/>
    <w:rsid w:val="00C4135D"/>
    <w:rsid w:val="00C45B9E"/>
    <w:rsid w:val="00C51218"/>
    <w:rsid w:val="00C547C1"/>
    <w:rsid w:val="00C54B21"/>
    <w:rsid w:val="00C56B4F"/>
    <w:rsid w:val="00C61E34"/>
    <w:rsid w:val="00C65C49"/>
    <w:rsid w:val="00C73542"/>
    <w:rsid w:val="00C80873"/>
    <w:rsid w:val="00C82508"/>
    <w:rsid w:val="00C863E2"/>
    <w:rsid w:val="00C90159"/>
    <w:rsid w:val="00CA3854"/>
    <w:rsid w:val="00CB0BD7"/>
    <w:rsid w:val="00CB1D46"/>
    <w:rsid w:val="00CB4C0B"/>
    <w:rsid w:val="00CC1786"/>
    <w:rsid w:val="00CC26B9"/>
    <w:rsid w:val="00CD06BB"/>
    <w:rsid w:val="00CD4334"/>
    <w:rsid w:val="00CE6FB4"/>
    <w:rsid w:val="00CF3E25"/>
    <w:rsid w:val="00CF7F3A"/>
    <w:rsid w:val="00D02C44"/>
    <w:rsid w:val="00D14457"/>
    <w:rsid w:val="00D377A4"/>
    <w:rsid w:val="00D44391"/>
    <w:rsid w:val="00D5226F"/>
    <w:rsid w:val="00D52567"/>
    <w:rsid w:val="00D579B5"/>
    <w:rsid w:val="00D71CCC"/>
    <w:rsid w:val="00D72C28"/>
    <w:rsid w:val="00D81E3A"/>
    <w:rsid w:val="00D919C5"/>
    <w:rsid w:val="00D95BAF"/>
    <w:rsid w:val="00DB1CDE"/>
    <w:rsid w:val="00DC1A2B"/>
    <w:rsid w:val="00DC5BDF"/>
    <w:rsid w:val="00DC723A"/>
    <w:rsid w:val="00DE34F5"/>
    <w:rsid w:val="00DE42FB"/>
    <w:rsid w:val="00DF01B2"/>
    <w:rsid w:val="00E10AEF"/>
    <w:rsid w:val="00E14F20"/>
    <w:rsid w:val="00E20BFF"/>
    <w:rsid w:val="00E335AA"/>
    <w:rsid w:val="00E34ECB"/>
    <w:rsid w:val="00E42952"/>
    <w:rsid w:val="00E5058B"/>
    <w:rsid w:val="00E67657"/>
    <w:rsid w:val="00E95AC3"/>
    <w:rsid w:val="00EA29F4"/>
    <w:rsid w:val="00EA30A2"/>
    <w:rsid w:val="00EA34E5"/>
    <w:rsid w:val="00EA5062"/>
    <w:rsid w:val="00EB0D61"/>
    <w:rsid w:val="00EB195F"/>
    <w:rsid w:val="00EB3D45"/>
    <w:rsid w:val="00EB73BA"/>
    <w:rsid w:val="00ED464C"/>
    <w:rsid w:val="00EE03AE"/>
    <w:rsid w:val="00EE06EC"/>
    <w:rsid w:val="00EE1F49"/>
    <w:rsid w:val="00EE40F3"/>
    <w:rsid w:val="00EE4B8C"/>
    <w:rsid w:val="00EF1343"/>
    <w:rsid w:val="00EF6422"/>
    <w:rsid w:val="00F25208"/>
    <w:rsid w:val="00F26A5D"/>
    <w:rsid w:val="00F341C2"/>
    <w:rsid w:val="00F34925"/>
    <w:rsid w:val="00F413AA"/>
    <w:rsid w:val="00F4377A"/>
    <w:rsid w:val="00F44FBE"/>
    <w:rsid w:val="00F56353"/>
    <w:rsid w:val="00F642D7"/>
    <w:rsid w:val="00F64543"/>
    <w:rsid w:val="00F648EB"/>
    <w:rsid w:val="00F67A62"/>
    <w:rsid w:val="00F74612"/>
    <w:rsid w:val="00F761D2"/>
    <w:rsid w:val="00F81BF7"/>
    <w:rsid w:val="00F83C8B"/>
    <w:rsid w:val="00F87360"/>
    <w:rsid w:val="00F87F22"/>
    <w:rsid w:val="00F96168"/>
    <w:rsid w:val="00F97654"/>
    <w:rsid w:val="00FA098F"/>
    <w:rsid w:val="00FA2623"/>
    <w:rsid w:val="00FB06CE"/>
    <w:rsid w:val="00FB306B"/>
    <w:rsid w:val="00FB3082"/>
    <w:rsid w:val="00FB5805"/>
    <w:rsid w:val="00FB7E9C"/>
    <w:rsid w:val="00FC029B"/>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a"/>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a0"/>
    <w:link w:val="TAN"/>
    <w:rsid w:val="006E22A5"/>
    <w:rPr>
      <w:rFonts w:ascii="Arial" w:eastAsia="Times New Roman" w:hAnsi="Arial" w:cs="Times New Roman"/>
      <w:kern w:val="0"/>
      <w:sz w:val="18"/>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a"/>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a0"/>
    <w:link w:val="TAN"/>
    <w:rsid w:val="006E22A5"/>
    <w:rPr>
      <w:rFonts w:ascii="Arial" w:eastAsia="Times New Roman" w:hAnsi="Arial" w:cs="Times New Roman"/>
      <w:kern w:val="0"/>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C37A9-14DA-49B2-8B9B-6B43F991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6023</TotalTime>
  <Pages>3</Pages>
  <Words>1005</Words>
  <Characters>5732</Characters>
  <Application>Microsoft Office Word</Application>
  <DocSecurity>0</DocSecurity>
  <Lines>47</Lines>
  <Paragraphs>13</Paragraphs>
  <ScaleCrop>false</ScaleCrop>
  <Company>Samsung Electronics</Company>
  <LinksUpToDate>false</LinksUpToDate>
  <CharactersWithSpaces>6724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 Electronics</cp:lastModifiedBy>
  <cp:revision>6</cp:revision>
  <dcterms:created xsi:type="dcterms:W3CDTF">2017-11-17T07:42:00Z</dcterms:created>
  <dcterms:modified xsi:type="dcterms:W3CDTF">2018-06-25T09:30:00Z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